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E3" w:rsidRPr="00B674E3" w:rsidRDefault="00B674E3" w:rsidP="00B674E3">
      <w:pPr>
        <w:spacing w:line="240" w:lineRule="auto"/>
        <w:ind w:right="-1" w:firstLine="0"/>
        <w:jc w:val="center"/>
        <w:outlineLvl w:val="0"/>
        <w:rPr>
          <w:b/>
          <w:caps/>
          <w:spacing w:val="60"/>
          <w:sz w:val="24"/>
          <w:szCs w:val="24"/>
        </w:rPr>
      </w:pPr>
      <w:r w:rsidRPr="00B674E3">
        <w:rPr>
          <w:b/>
          <w:caps/>
          <w:spacing w:val="60"/>
          <w:sz w:val="24"/>
          <w:szCs w:val="24"/>
        </w:rPr>
        <w:t>Информация</w:t>
      </w:r>
    </w:p>
    <w:p w:rsidR="00B674E3" w:rsidRPr="00B674E3" w:rsidRDefault="00B674E3" w:rsidP="00B674E3">
      <w:pPr>
        <w:spacing w:line="240" w:lineRule="auto"/>
        <w:ind w:firstLine="0"/>
        <w:jc w:val="center"/>
        <w:rPr>
          <w:rFonts w:eastAsiaTheme="minorEastAsia"/>
          <w:b/>
          <w:sz w:val="24"/>
          <w:szCs w:val="24"/>
        </w:rPr>
      </w:pPr>
      <w:r w:rsidRPr="00B674E3">
        <w:rPr>
          <w:rFonts w:eastAsiaTheme="minorEastAsia"/>
          <w:b/>
          <w:sz w:val="24"/>
          <w:szCs w:val="24"/>
        </w:rPr>
        <w:t>по результатам контрольного мероприятия</w:t>
      </w:r>
    </w:p>
    <w:p w:rsidR="00C03C79" w:rsidRPr="00425BBA" w:rsidRDefault="00B674E3" w:rsidP="00B674E3">
      <w:pPr>
        <w:spacing w:line="240" w:lineRule="auto"/>
        <w:ind w:right="-1"/>
        <w:rPr>
          <w:b/>
          <w:sz w:val="24"/>
          <w:szCs w:val="24"/>
        </w:rPr>
      </w:pPr>
      <w:r w:rsidRPr="00425BBA">
        <w:rPr>
          <w:b/>
          <w:sz w:val="24"/>
          <w:szCs w:val="24"/>
        </w:rPr>
        <w:t xml:space="preserve"> </w:t>
      </w:r>
      <w:r w:rsidR="00C03C79" w:rsidRPr="00425BBA">
        <w:rPr>
          <w:b/>
          <w:sz w:val="24"/>
          <w:szCs w:val="24"/>
        </w:rPr>
        <w:t>«Проверка законности, результативности (эффективности и экономности) использования средств, выделенных из бюджета городского округа Лотошино и использования муниципального имущества Муниципальным казенным дошкольным образовательным учреждением «Детский сад №2 «Солнышко».</w:t>
      </w:r>
    </w:p>
    <w:p w:rsidR="00E273B5" w:rsidRPr="00425BBA" w:rsidRDefault="00E273B5" w:rsidP="00CF1891">
      <w:pPr>
        <w:spacing w:line="240" w:lineRule="auto"/>
        <w:ind w:right="-1"/>
        <w:rPr>
          <w:sz w:val="24"/>
          <w:szCs w:val="24"/>
          <w:lang w:eastAsia="en-US"/>
        </w:rPr>
      </w:pPr>
      <w:r w:rsidRPr="00425BBA">
        <w:rPr>
          <w:sz w:val="24"/>
          <w:szCs w:val="24"/>
        </w:rPr>
        <w:t xml:space="preserve">                                                           </w:t>
      </w:r>
    </w:p>
    <w:p w:rsidR="00E273B5" w:rsidRPr="00425BBA" w:rsidRDefault="00E273B5" w:rsidP="00CF1891">
      <w:pPr>
        <w:pStyle w:val="3"/>
        <w:ind w:right="-1"/>
        <w:jc w:val="both"/>
        <w:rPr>
          <w:b w:val="0"/>
          <w:lang w:eastAsia="en-US"/>
        </w:rPr>
      </w:pPr>
    </w:p>
    <w:p w:rsidR="00E273B5" w:rsidRPr="00425BBA" w:rsidRDefault="00E273B5" w:rsidP="00CF1891">
      <w:pPr>
        <w:spacing w:line="240" w:lineRule="auto"/>
        <w:ind w:right="-1"/>
        <w:rPr>
          <w:sz w:val="24"/>
          <w:szCs w:val="24"/>
        </w:rPr>
      </w:pPr>
      <w:r w:rsidRPr="00425BBA">
        <w:rPr>
          <w:sz w:val="24"/>
          <w:szCs w:val="24"/>
        </w:rPr>
        <w:t xml:space="preserve">1. Основание для проведения проверки:  </w:t>
      </w:r>
    </w:p>
    <w:p w:rsidR="00E273B5" w:rsidRPr="00425BBA" w:rsidRDefault="00E273B5" w:rsidP="00CF1891">
      <w:pPr>
        <w:spacing w:line="240" w:lineRule="auto"/>
        <w:ind w:right="-1"/>
        <w:rPr>
          <w:sz w:val="24"/>
          <w:szCs w:val="24"/>
        </w:rPr>
      </w:pPr>
      <w:r w:rsidRPr="00425BBA">
        <w:rPr>
          <w:sz w:val="24"/>
          <w:szCs w:val="24"/>
        </w:rPr>
        <w:t xml:space="preserve">- </w:t>
      </w:r>
      <w:r w:rsidR="00C03C79" w:rsidRPr="00425BBA">
        <w:rPr>
          <w:sz w:val="24"/>
          <w:szCs w:val="24"/>
        </w:rPr>
        <w:t>пункт 2.4</w:t>
      </w:r>
      <w:r w:rsidR="008E0CC3" w:rsidRPr="00425BBA">
        <w:rPr>
          <w:sz w:val="24"/>
          <w:szCs w:val="24"/>
        </w:rPr>
        <w:t xml:space="preserve"> Плана работы Контрольно-счетной палаты городского округа Лотошино на 202</w:t>
      </w:r>
      <w:r w:rsidR="00C03C79" w:rsidRPr="00425BBA">
        <w:rPr>
          <w:sz w:val="24"/>
          <w:szCs w:val="24"/>
        </w:rPr>
        <w:t>4</w:t>
      </w:r>
      <w:r w:rsidR="008E0CC3" w:rsidRPr="00425BBA">
        <w:rPr>
          <w:sz w:val="24"/>
          <w:szCs w:val="24"/>
        </w:rPr>
        <w:t xml:space="preserve"> год;</w:t>
      </w:r>
    </w:p>
    <w:p w:rsidR="00E273B5" w:rsidRPr="00425BBA" w:rsidRDefault="00E273B5" w:rsidP="00CF1891">
      <w:pPr>
        <w:spacing w:line="240" w:lineRule="auto"/>
        <w:ind w:right="-1"/>
        <w:rPr>
          <w:sz w:val="24"/>
          <w:szCs w:val="24"/>
        </w:rPr>
      </w:pPr>
      <w:r w:rsidRPr="00425BBA">
        <w:rPr>
          <w:sz w:val="24"/>
          <w:szCs w:val="24"/>
        </w:rPr>
        <w:t xml:space="preserve">- распоряжение Контрольно-счетной палаты </w:t>
      </w:r>
      <w:r w:rsidR="008E0CC3" w:rsidRPr="00425BBA">
        <w:rPr>
          <w:sz w:val="24"/>
          <w:szCs w:val="24"/>
        </w:rPr>
        <w:t>городского округа Лотошино №</w:t>
      </w:r>
      <w:r w:rsidR="00C03C79" w:rsidRPr="00425BBA">
        <w:rPr>
          <w:sz w:val="24"/>
          <w:szCs w:val="24"/>
        </w:rPr>
        <w:t>01-04</w:t>
      </w:r>
      <w:r w:rsidR="008E0CC3" w:rsidRPr="00425BBA">
        <w:rPr>
          <w:sz w:val="24"/>
          <w:szCs w:val="24"/>
        </w:rPr>
        <w:t>/</w:t>
      </w:r>
      <w:r w:rsidR="00C03C79" w:rsidRPr="00425BBA">
        <w:rPr>
          <w:sz w:val="24"/>
          <w:szCs w:val="24"/>
        </w:rPr>
        <w:t>68-ОД</w:t>
      </w:r>
      <w:r w:rsidR="008E0CC3" w:rsidRPr="00425BBA">
        <w:rPr>
          <w:sz w:val="24"/>
          <w:szCs w:val="24"/>
        </w:rPr>
        <w:t xml:space="preserve"> от </w:t>
      </w:r>
      <w:r w:rsidR="00C03C79" w:rsidRPr="00425BBA">
        <w:rPr>
          <w:sz w:val="24"/>
          <w:szCs w:val="24"/>
        </w:rPr>
        <w:t>03.06.2024</w:t>
      </w:r>
      <w:r w:rsidR="008E0CC3" w:rsidRPr="00425BBA">
        <w:rPr>
          <w:sz w:val="24"/>
          <w:szCs w:val="24"/>
        </w:rPr>
        <w:t xml:space="preserve"> года.</w:t>
      </w:r>
    </w:p>
    <w:p w:rsidR="00CA4522" w:rsidRPr="00425BBA" w:rsidRDefault="00E273B5" w:rsidP="00CA4522">
      <w:pPr>
        <w:spacing w:line="240" w:lineRule="auto"/>
        <w:rPr>
          <w:sz w:val="24"/>
          <w:szCs w:val="24"/>
        </w:rPr>
      </w:pPr>
      <w:r w:rsidRPr="00425BBA">
        <w:rPr>
          <w:sz w:val="24"/>
          <w:szCs w:val="24"/>
        </w:rPr>
        <w:t>2. </w:t>
      </w:r>
      <w:r w:rsidR="001728D4" w:rsidRPr="00425BBA">
        <w:rPr>
          <w:sz w:val="24"/>
          <w:szCs w:val="24"/>
        </w:rPr>
        <w:t>Предмет проверки: д</w:t>
      </w:r>
      <w:r w:rsidR="00CA4522" w:rsidRPr="00425BBA">
        <w:rPr>
          <w:sz w:val="24"/>
          <w:szCs w:val="24"/>
        </w:rPr>
        <w:t>еятельность учреждения (действия должностных лиц) по использованию средств бюджета городского округа Лотошино; средств, полученных от предпринимательской деятельности; другие доходы, получаемые от использования муниципальной собственности, закрепленной за учреждением на праве оперативного управления (переданной в безвозмездное пользование), и иной деятельности.</w:t>
      </w:r>
    </w:p>
    <w:p w:rsidR="00E273B5" w:rsidRPr="00425BBA" w:rsidRDefault="00E273B5" w:rsidP="00CF1891">
      <w:pPr>
        <w:spacing w:line="240" w:lineRule="auto"/>
        <w:rPr>
          <w:sz w:val="24"/>
          <w:szCs w:val="24"/>
        </w:rPr>
      </w:pPr>
      <w:r w:rsidRPr="00425BBA">
        <w:rPr>
          <w:sz w:val="24"/>
          <w:szCs w:val="24"/>
        </w:rPr>
        <w:t xml:space="preserve">3. Проверяемый период деятельности: </w:t>
      </w:r>
      <w:r w:rsidR="00C03C79" w:rsidRPr="00425BBA">
        <w:rPr>
          <w:sz w:val="24"/>
          <w:szCs w:val="24"/>
        </w:rPr>
        <w:t>2023</w:t>
      </w:r>
      <w:r w:rsidR="00CA4522" w:rsidRPr="00425BBA">
        <w:rPr>
          <w:sz w:val="24"/>
          <w:szCs w:val="24"/>
        </w:rPr>
        <w:t xml:space="preserve"> год, </w:t>
      </w:r>
      <w:r w:rsidR="00C03C79" w:rsidRPr="00425BBA">
        <w:rPr>
          <w:sz w:val="24"/>
          <w:szCs w:val="24"/>
        </w:rPr>
        <w:t>с 01.01.2024</w:t>
      </w:r>
      <w:r w:rsidR="00CA4522" w:rsidRPr="00425BBA">
        <w:rPr>
          <w:sz w:val="24"/>
          <w:szCs w:val="24"/>
        </w:rPr>
        <w:t xml:space="preserve"> года</w:t>
      </w:r>
      <w:r w:rsidR="00C03C79" w:rsidRPr="00425BBA">
        <w:rPr>
          <w:sz w:val="24"/>
          <w:szCs w:val="24"/>
        </w:rPr>
        <w:t xml:space="preserve"> по 01.06.2024 года</w:t>
      </w:r>
      <w:r w:rsidR="00CA4522" w:rsidRPr="00425BBA">
        <w:rPr>
          <w:sz w:val="24"/>
          <w:szCs w:val="24"/>
        </w:rPr>
        <w:t>.</w:t>
      </w:r>
    </w:p>
    <w:p w:rsidR="000E31E0" w:rsidRPr="00425BBA" w:rsidRDefault="000E31E0" w:rsidP="00CF1891">
      <w:pPr>
        <w:spacing w:line="240" w:lineRule="auto"/>
        <w:rPr>
          <w:sz w:val="24"/>
          <w:szCs w:val="24"/>
        </w:rPr>
      </w:pPr>
      <w:r w:rsidRPr="00425BBA">
        <w:rPr>
          <w:sz w:val="24"/>
          <w:szCs w:val="24"/>
        </w:rPr>
        <w:t>4. Вопросы контрольного мероприятия:</w:t>
      </w:r>
    </w:p>
    <w:p w:rsidR="00C03C79" w:rsidRPr="00425BBA" w:rsidRDefault="000E31E0" w:rsidP="00C03C79">
      <w:pPr>
        <w:spacing w:line="240" w:lineRule="auto"/>
        <w:rPr>
          <w:bCs/>
          <w:iCs/>
          <w:sz w:val="24"/>
          <w:szCs w:val="24"/>
        </w:rPr>
      </w:pPr>
      <w:r w:rsidRPr="00425BBA">
        <w:rPr>
          <w:sz w:val="24"/>
          <w:szCs w:val="24"/>
        </w:rPr>
        <w:t>4.1. </w:t>
      </w:r>
      <w:r w:rsidR="00C03C79" w:rsidRPr="00425BBA">
        <w:rPr>
          <w:bCs/>
          <w:iCs/>
          <w:sz w:val="24"/>
          <w:szCs w:val="24"/>
        </w:rPr>
        <w:t>Цель 1. Определение законности, эффективности, результативности, продуктивности и целевого использования средств бюджета городского округа Лотошино, направленных на обеспечение деятельности казенного учреждения.</w:t>
      </w:r>
    </w:p>
    <w:p w:rsidR="00CA4522" w:rsidRPr="00425BBA" w:rsidRDefault="00CA4522" w:rsidP="00CA4522">
      <w:pPr>
        <w:tabs>
          <w:tab w:val="left" w:pos="1418"/>
        </w:tabs>
        <w:spacing w:line="240" w:lineRule="auto"/>
        <w:ind w:firstLine="708"/>
        <w:rPr>
          <w:sz w:val="24"/>
          <w:szCs w:val="24"/>
        </w:rPr>
      </w:pPr>
      <w:r w:rsidRPr="00425BBA">
        <w:rPr>
          <w:sz w:val="24"/>
          <w:szCs w:val="24"/>
        </w:rPr>
        <w:t>4.</w:t>
      </w:r>
      <w:r w:rsidR="00C03C79" w:rsidRPr="00425BBA">
        <w:rPr>
          <w:sz w:val="24"/>
          <w:szCs w:val="24"/>
        </w:rPr>
        <w:t>2</w:t>
      </w:r>
      <w:r w:rsidRPr="00425BBA">
        <w:rPr>
          <w:sz w:val="24"/>
          <w:szCs w:val="24"/>
        </w:rPr>
        <w:t xml:space="preserve">. Цель </w:t>
      </w:r>
      <w:r w:rsidR="00C03C79" w:rsidRPr="00425BBA">
        <w:rPr>
          <w:sz w:val="24"/>
          <w:szCs w:val="24"/>
        </w:rPr>
        <w:t>2</w:t>
      </w:r>
      <w:r w:rsidRPr="00425BBA">
        <w:rPr>
          <w:sz w:val="24"/>
          <w:szCs w:val="24"/>
        </w:rPr>
        <w:t>.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E273B5" w:rsidRPr="00425BBA" w:rsidRDefault="000E31E0" w:rsidP="00CA4522">
      <w:pPr>
        <w:spacing w:line="240" w:lineRule="auto"/>
        <w:ind w:right="-1"/>
        <w:rPr>
          <w:sz w:val="24"/>
          <w:szCs w:val="24"/>
        </w:rPr>
      </w:pPr>
      <w:r w:rsidRPr="00425BBA">
        <w:rPr>
          <w:sz w:val="24"/>
          <w:szCs w:val="24"/>
        </w:rPr>
        <w:t>5</w:t>
      </w:r>
      <w:r w:rsidR="00E273B5" w:rsidRPr="00425BBA">
        <w:rPr>
          <w:sz w:val="24"/>
          <w:szCs w:val="24"/>
        </w:rPr>
        <w:t xml:space="preserve">. Срок проведения </w:t>
      </w:r>
      <w:r w:rsidR="00C03C79" w:rsidRPr="00425BBA">
        <w:rPr>
          <w:sz w:val="24"/>
          <w:szCs w:val="24"/>
        </w:rPr>
        <w:t>контрольного мероприятия</w:t>
      </w:r>
      <w:r w:rsidR="00E273B5" w:rsidRPr="00425BBA">
        <w:rPr>
          <w:sz w:val="24"/>
          <w:szCs w:val="24"/>
        </w:rPr>
        <w:t xml:space="preserve">:   с </w:t>
      </w:r>
      <w:r w:rsidR="00C03C79" w:rsidRPr="00425BBA">
        <w:rPr>
          <w:sz w:val="24"/>
          <w:szCs w:val="24"/>
        </w:rPr>
        <w:t>03.06.2024</w:t>
      </w:r>
      <w:r w:rsidR="00CA4522" w:rsidRPr="00425BBA">
        <w:rPr>
          <w:sz w:val="24"/>
          <w:szCs w:val="24"/>
        </w:rPr>
        <w:t xml:space="preserve"> года по </w:t>
      </w:r>
      <w:r w:rsidR="00C03C79" w:rsidRPr="00425BBA">
        <w:rPr>
          <w:sz w:val="24"/>
          <w:szCs w:val="24"/>
        </w:rPr>
        <w:t>03.07.2024</w:t>
      </w:r>
      <w:r w:rsidR="00E273B5" w:rsidRPr="00425BBA">
        <w:rPr>
          <w:sz w:val="24"/>
          <w:szCs w:val="24"/>
        </w:rPr>
        <w:t xml:space="preserve"> года</w:t>
      </w:r>
    </w:p>
    <w:p w:rsidR="000E31E0" w:rsidRPr="00425BBA" w:rsidRDefault="000E31E0" w:rsidP="002C5BA5">
      <w:pPr>
        <w:spacing w:line="240" w:lineRule="auto"/>
        <w:rPr>
          <w:sz w:val="24"/>
          <w:szCs w:val="24"/>
        </w:rPr>
      </w:pPr>
      <w:r w:rsidRPr="00425BBA">
        <w:rPr>
          <w:sz w:val="24"/>
          <w:szCs w:val="24"/>
        </w:rPr>
        <w:t>6</w:t>
      </w:r>
      <w:r w:rsidR="00E273B5" w:rsidRPr="00425BBA">
        <w:rPr>
          <w:sz w:val="24"/>
          <w:szCs w:val="24"/>
        </w:rPr>
        <w:t>.</w:t>
      </w:r>
      <w:r w:rsidRPr="00425BBA">
        <w:rPr>
          <w:sz w:val="24"/>
          <w:szCs w:val="24"/>
        </w:rPr>
        <w:t xml:space="preserve"> Информация об объекте контрольного мероприятия.</w:t>
      </w:r>
    </w:p>
    <w:p w:rsidR="00DC274C" w:rsidRPr="00425BBA" w:rsidRDefault="00E273B5" w:rsidP="00DC274C">
      <w:pPr>
        <w:spacing w:line="240" w:lineRule="auto"/>
        <w:rPr>
          <w:sz w:val="24"/>
          <w:szCs w:val="24"/>
        </w:rPr>
      </w:pPr>
      <w:r w:rsidRPr="00425BBA">
        <w:rPr>
          <w:sz w:val="24"/>
          <w:szCs w:val="24"/>
        </w:rPr>
        <w:t xml:space="preserve"> Полное и сокращенное наименование объекта: </w:t>
      </w:r>
      <w:r w:rsidR="00DC274C" w:rsidRPr="00425BBA">
        <w:rPr>
          <w:sz w:val="24"/>
          <w:szCs w:val="24"/>
        </w:rPr>
        <w:t>муниципальное казенное дошкольное образовательное  учреждение «Детский сад №2 «Солнышко» (МКДОУ "Детский сад №2 "С</w:t>
      </w:r>
      <w:r w:rsidR="00A47D4C" w:rsidRPr="00425BBA">
        <w:rPr>
          <w:sz w:val="24"/>
          <w:szCs w:val="24"/>
        </w:rPr>
        <w:t>олнышко</w:t>
      </w:r>
      <w:r w:rsidR="00DC274C" w:rsidRPr="00425BBA">
        <w:rPr>
          <w:sz w:val="24"/>
          <w:szCs w:val="24"/>
        </w:rPr>
        <w:t>", ИНН 5071001680, КПП 507101001, ОКПО 11709345, ОГРН 1025007372653</w:t>
      </w:r>
    </w:p>
    <w:p w:rsidR="00DC274C" w:rsidRPr="00425BBA" w:rsidRDefault="00C939F1" w:rsidP="00DC274C">
      <w:pPr>
        <w:spacing w:line="240" w:lineRule="auto"/>
        <w:rPr>
          <w:sz w:val="24"/>
          <w:szCs w:val="24"/>
        </w:rPr>
      </w:pPr>
      <w:r w:rsidRPr="00425BBA">
        <w:rPr>
          <w:sz w:val="24"/>
          <w:szCs w:val="24"/>
        </w:rPr>
        <w:t xml:space="preserve">Юридический адрес и местонахождение: </w:t>
      </w:r>
      <w:r w:rsidR="00DC274C" w:rsidRPr="00425BBA">
        <w:rPr>
          <w:sz w:val="24"/>
          <w:szCs w:val="24"/>
        </w:rPr>
        <w:t>Московская область, г.о. Лотошино, п.Новолотошино, дом 17.</w:t>
      </w:r>
    </w:p>
    <w:p w:rsidR="00663348" w:rsidRPr="00425BBA" w:rsidRDefault="00663348" w:rsidP="00DC274C">
      <w:pPr>
        <w:spacing w:line="240" w:lineRule="auto"/>
        <w:rPr>
          <w:sz w:val="24"/>
          <w:szCs w:val="24"/>
        </w:rPr>
      </w:pPr>
      <w:r w:rsidRPr="00425BBA">
        <w:rPr>
          <w:sz w:val="24"/>
          <w:szCs w:val="24"/>
        </w:rPr>
        <w:t>Учредителем Учреждения и собственником имущества Учреждения является муниципальное образование «</w:t>
      </w:r>
      <w:r w:rsidR="00484A9A" w:rsidRPr="00425BBA">
        <w:rPr>
          <w:sz w:val="24"/>
          <w:szCs w:val="24"/>
        </w:rPr>
        <w:t>Городской округ Лотошино Московской области</w:t>
      </w:r>
      <w:r w:rsidRPr="00425BBA">
        <w:rPr>
          <w:sz w:val="24"/>
          <w:szCs w:val="24"/>
        </w:rPr>
        <w:t>».</w:t>
      </w:r>
    </w:p>
    <w:p w:rsidR="00E273B5" w:rsidRPr="00425BBA" w:rsidRDefault="00663348" w:rsidP="002C5BA5">
      <w:pPr>
        <w:spacing w:line="240" w:lineRule="auto"/>
        <w:rPr>
          <w:sz w:val="24"/>
          <w:szCs w:val="24"/>
        </w:rPr>
      </w:pPr>
      <w:r w:rsidRPr="00425BBA">
        <w:rPr>
          <w:sz w:val="24"/>
          <w:szCs w:val="24"/>
        </w:rPr>
        <w:t xml:space="preserve">Функции и полномочия учредителя, осуществляет администрация </w:t>
      </w:r>
      <w:r w:rsidR="00484A9A" w:rsidRPr="00425BBA">
        <w:rPr>
          <w:sz w:val="24"/>
          <w:szCs w:val="24"/>
        </w:rPr>
        <w:t>городского округа Лотошино</w:t>
      </w:r>
      <w:r w:rsidRPr="00425BBA">
        <w:rPr>
          <w:sz w:val="24"/>
          <w:szCs w:val="24"/>
        </w:rPr>
        <w:t xml:space="preserve"> Московской области</w:t>
      </w:r>
      <w:r w:rsidR="00426B51" w:rsidRPr="00425BBA">
        <w:rPr>
          <w:sz w:val="24"/>
          <w:szCs w:val="24"/>
        </w:rPr>
        <w:t xml:space="preserve"> (далее – учредитель).</w:t>
      </w:r>
    </w:p>
    <w:p w:rsidR="00484A9A" w:rsidRPr="00425BBA" w:rsidRDefault="00484A9A" w:rsidP="002C5BA5">
      <w:pPr>
        <w:spacing w:line="240" w:lineRule="auto"/>
        <w:rPr>
          <w:sz w:val="24"/>
          <w:szCs w:val="24"/>
        </w:rPr>
      </w:pPr>
      <w:r w:rsidRPr="00425BBA">
        <w:rPr>
          <w:sz w:val="24"/>
          <w:szCs w:val="24"/>
        </w:rPr>
        <w:t xml:space="preserve">Отдельные функции и полномочия учредителя и собственника имущества в соответствии с положениями об органах администрации городского округа Лотошино, осуществляют отдел по образованию администрации городского округа Лотошино, </w:t>
      </w:r>
      <w:r w:rsidR="001728D4" w:rsidRPr="00425BBA">
        <w:rPr>
          <w:sz w:val="24"/>
          <w:szCs w:val="24"/>
        </w:rPr>
        <w:t>к</w:t>
      </w:r>
      <w:r w:rsidRPr="00425BBA">
        <w:rPr>
          <w:sz w:val="24"/>
          <w:szCs w:val="24"/>
        </w:rPr>
        <w:t>омитет по управлению имуществом администрации городского округа Лотошино и иные органы администрации городского округа Лотошино в соответствии со своей компетенцией.</w:t>
      </w:r>
    </w:p>
    <w:p w:rsidR="00426B51" w:rsidRPr="00425BBA" w:rsidRDefault="00426B51" w:rsidP="002C5BA5">
      <w:pPr>
        <w:spacing w:line="240" w:lineRule="auto"/>
        <w:rPr>
          <w:sz w:val="24"/>
          <w:szCs w:val="24"/>
        </w:rPr>
      </w:pPr>
      <w:r w:rsidRPr="00425BBA">
        <w:rPr>
          <w:sz w:val="24"/>
          <w:szCs w:val="24"/>
        </w:rPr>
        <w:t>Учреждение в своей деятельности руководствуется Конституцией РФ, Федеральным законом  «Об образовании в Российской Федерации» №273-ФЗ от 29.12.2012 года, иными федеральными законами, указами и распоряжениями Президента Российской Федерации, постановлениями и распоряжениями Правительства РФ,  приказами Министерства спорта РФ, приказами Министерства Образования и науки РФ, нормативными правов</w:t>
      </w:r>
      <w:r w:rsidR="00C4033C" w:rsidRPr="00425BBA">
        <w:rPr>
          <w:sz w:val="24"/>
          <w:szCs w:val="24"/>
        </w:rPr>
        <w:t>ы</w:t>
      </w:r>
      <w:r w:rsidRPr="00425BBA">
        <w:rPr>
          <w:sz w:val="24"/>
          <w:szCs w:val="24"/>
        </w:rPr>
        <w:t>ми актами Московской области, муниципальным нормативными правов</w:t>
      </w:r>
      <w:r w:rsidR="00C4033C" w:rsidRPr="00425BBA">
        <w:rPr>
          <w:sz w:val="24"/>
          <w:szCs w:val="24"/>
        </w:rPr>
        <w:t>ы</w:t>
      </w:r>
      <w:r w:rsidRPr="00425BBA">
        <w:rPr>
          <w:sz w:val="24"/>
          <w:szCs w:val="24"/>
        </w:rPr>
        <w:t xml:space="preserve">ми актами </w:t>
      </w:r>
      <w:r w:rsidR="002C5BA5" w:rsidRPr="00425BBA">
        <w:rPr>
          <w:sz w:val="24"/>
          <w:szCs w:val="24"/>
        </w:rPr>
        <w:t>городского округа Лотошино</w:t>
      </w:r>
      <w:r w:rsidRPr="00425BBA">
        <w:rPr>
          <w:sz w:val="24"/>
          <w:szCs w:val="24"/>
        </w:rPr>
        <w:t xml:space="preserve">, </w:t>
      </w:r>
      <w:r w:rsidR="002C5BA5" w:rsidRPr="00425BBA">
        <w:rPr>
          <w:sz w:val="24"/>
          <w:szCs w:val="24"/>
        </w:rPr>
        <w:t>Уставом Учреждения</w:t>
      </w:r>
      <w:r w:rsidR="00C4033C" w:rsidRPr="00425BBA">
        <w:rPr>
          <w:sz w:val="24"/>
          <w:szCs w:val="24"/>
        </w:rPr>
        <w:t>.</w:t>
      </w:r>
    </w:p>
    <w:p w:rsidR="00C4033C" w:rsidRPr="00425BBA" w:rsidRDefault="003C6FF2" w:rsidP="002C5BA5">
      <w:pPr>
        <w:spacing w:line="240" w:lineRule="auto"/>
        <w:rPr>
          <w:sz w:val="24"/>
          <w:szCs w:val="24"/>
        </w:rPr>
      </w:pPr>
      <w:r w:rsidRPr="00425BBA">
        <w:rPr>
          <w:sz w:val="24"/>
          <w:szCs w:val="24"/>
        </w:rPr>
        <w:lastRenderedPageBreak/>
        <w:t xml:space="preserve"> Учреждение является некоммерческой организацией созданной в целях реализации предусмотренных законодательством Российской Федерации полномочий органов местного самоуправления по решению вопросов местно</w:t>
      </w:r>
      <w:r w:rsidR="001728D4" w:rsidRPr="00425BBA">
        <w:rPr>
          <w:sz w:val="24"/>
          <w:szCs w:val="24"/>
        </w:rPr>
        <w:t>го значения в сфере образования</w:t>
      </w:r>
      <w:r w:rsidRPr="00425BBA">
        <w:rPr>
          <w:sz w:val="24"/>
          <w:szCs w:val="24"/>
        </w:rPr>
        <w:t>: организация предоставления дополнительного образования детей в муниципальных образовательных организациях.</w:t>
      </w:r>
    </w:p>
    <w:p w:rsidR="003C6FF2" w:rsidRPr="00425BBA" w:rsidRDefault="003C6FF2" w:rsidP="002C5BA5">
      <w:pPr>
        <w:spacing w:line="240" w:lineRule="auto"/>
        <w:rPr>
          <w:sz w:val="24"/>
          <w:szCs w:val="24"/>
        </w:rPr>
      </w:pPr>
      <w:r w:rsidRPr="00425BBA">
        <w:rPr>
          <w:sz w:val="24"/>
          <w:szCs w:val="24"/>
        </w:rPr>
        <w:t>Организационно-правовая форма Учреждения – муниципальное казенное учреждение.</w:t>
      </w:r>
    </w:p>
    <w:p w:rsidR="003C136E" w:rsidRPr="00425BBA" w:rsidRDefault="003C136E" w:rsidP="003C136E">
      <w:pPr>
        <w:spacing w:line="240" w:lineRule="auto"/>
        <w:rPr>
          <w:sz w:val="24"/>
          <w:szCs w:val="24"/>
        </w:rPr>
      </w:pPr>
      <w:r w:rsidRPr="00425BBA">
        <w:rPr>
          <w:sz w:val="24"/>
          <w:szCs w:val="24"/>
        </w:rPr>
        <w:t xml:space="preserve">Учреждение самостоятельно осуществляет образовательный процесс.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самостоятельно. </w:t>
      </w:r>
    </w:p>
    <w:p w:rsidR="003C136E" w:rsidRPr="00425BBA" w:rsidRDefault="003C136E" w:rsidP="003C136E">
      <w:pPr>
        <w:spacing w:line="240" w:lineRule="auto"/>
        <w:rPr>
          <w:sz w:val="24"/>
          <w:szCs w:val="24"/>
        </w:rPr>
      </w:pPr>
      <w:r w:rsidRPr="00425BBA">
        <w:rPr>
          <w:sz w:val="24"/>
          <w:szCs w:val="24"/>
        </w:rPr>
        <w:t>Учреждение реализует дополнительные общеобразовательные программы для детей.</w:t>
      </w:r>
    </w:p>
    <w:p w:rsidR="008351CD" w:rsidRPr="00425BBA" w:rsidRDefault="009933B1" w:rsidP="008351CD">
      <w:pPr>
        <w:spacing w:line="240" w:lineRule="auto"/>
        <w:rPr>
          <w:sz w:val="24"/>
          <w:szCs w:val="24"/>
        </w:rPr>
      </w:pPr>
      <w:r w:rsidRPr="00425BBA">
        <w:rPr>
          <w:sz w:val="24"/>
          <w:szCs w:val="24"/>
        </w:rPr>
        <w:t xml:space="preserve">Бухгалтерское обслуживание Учреждения осуществляется </w:t>
      </w:r>
      <w:r w:rsidR="008224E6" w:rsidRPr="00425BBA">
        <w:rPr>
          <w:sz w:val="24"/>
          <w:szCs w:val="24"/>
        </w:rPr>
        <w:t>м</w:t>
      </w:r>
      <w:r w:rsidRPr="00425BBA">
        <w:rPr>
          <w:sz w:val="24"/>
          <w:szCs w:val="24"/>
        </w:rPr>
        <w:t xml:space="preserve">униципальным казенным учреждением «Централизованная бухгалтерия муниципальных учреждений </w:t>
      </w:r>
      <w:r w:rsidR="002A39D4" w:rsidRPr="00425BBA">
        <w:rPr>
          <w:sz w:val="24"/>
          <w:szCs w:val="24"/>
        </w:rPr>
        <w:t>городского округа Лотошино</w:t>
      </w:r>
      <w:r w:rsidRPr="00425BBA">
        <w:rPr>
          <w:sz w:val="24"/>
          <w:szCs w:val="24"/>
        </w:rPr>
        <w:t xml:space="preserve">» (далее – МУ «ЦБМУ») на основании </w:t>
      </w:r>
      <w:r w:rsidR="008224E6" w:rsidRPr="00425BBA">
        <w:rPr>
          <w:sz w:val="24"/>
          <w:szCs w:val="24"/>
        </w:rPr>
        <w:t xml:space="preserve">договора на бухгалтерское обслуживание </w:t>
      </w:r>
      <w:r w:rsidR="008351CD" w:rsidRPr="00425BBA">
        <w:rPr>
          <w:sz w:val="24"/>
          <w:szCs w:val="24"/>
        </w:rPr>
        <w:t>№10 от 13.11.2019 года,  № 10 от 20.11.2023 года.</w:t>
      </w:r>
    </w:p>
    <w:p w:rsidR="008224E6" w:rsidRPr="00425BBA" w:rsidRDefault="008224E6" w:rsidP="000A3FC8">
      <w:pPr>
        <w:spacing w:after="120" w:line="240" w:lineRule="auto"/>
        <w:rPr>
          <w:sz w:val="24"/>
          <w:szCs w:val="24"/>
        </w:rPr>
      </w:pPr>
      <w:r w:rsidRPr="00425BBA">
        <w:rPr>
          <w:sz w:val="24"/>
          <w:szCs w:val="24"/>
        </w:rPr>
        <w:t>Проверка проведена выборочным способом.</w:t>
      </w:r>
    </w:p>
    <w:p w:rsidR="008224E6" w:rsidRPr="00425BBA" w:rsidRDefault="008224E6" w:rsidP="00CF1891">
      <w:pPr>
        <w:spacing w:line="240" w:lineRule="auto"/>
        <w:rPr>
          <w:sz w:val="24"/>
          <w:szCs w:val="24"/>
        </w:rPr>
      </w:pPr>
    </w:p>
    <w:p w:rsidR="00E273B5" w:rsidRPr="00425BBA" w:rsidRDefault="008224E6" w:rsidP="00CF1891">
      <w:pPr>
        <w:spacing w:line="240" w:lineRule="auto"/>
        <w:rPr>
          <w:b/>
          <w:sz w:val="24"/>
          <w:szCs w:val="24"/>
        </w:rPr>
      </w:pPr>
      <w:r w:rsidRPr="00425BBA">
        <w:rPr>
          <w:b/>
          <w:sz w:val="24"/>
          <w:szCs w:val="24"/>
        </w:rPr>
        <w:t>7.</w:t>
      </w:r>
      <w:r w:rsidR="00E273B5" w:rsidRPr="00425BBA">
        <w:rPr>
          <w:b/>
          <w:sz w:val="24"/>
          <w:szCs w:val="24"/>
        </w:rPr>
        <w:t> В ходе проверки установлено следующее.</w:t>
      </w:r>
    </w:p>
    <w:p w:rsidR="008224E6" w:rsidRPr="00425BBA" w:rsidRDefault="008224E6" w:rsidP="00CF1891">
      <w:pPr>
        <w:spacing w:line="240" w:lineRule="auto"/>
        <w:ind w:left="284"/>
        <w:rPr>
          <w:sz w:val="24"/>
          <w:szCs w:val="24"/>
        </w:rPr>
      </w:pPr>
    </w:p>
    <w:p w:rsidR="00A06DAD" w:rsidRPr="00425BBA" w:rsidRDefault="006335FA" w:rsidP="006335FA">
      <w:pPr>
        <w:spacing w:line="240" w:lineRule="auto"/>
        <w:rPr>
          <w:b/>
          <w:sz w:val="24"/>
          <w:szCs w:val="24"/>
        </w:rPr>
      </w:pPr>
      <w:r w:rsidRPr="00425BBA">
        <w:rPr>
          <w:b/>
          <w:sz w:val="24"/>
          <w:szCs w:val="24"/>
        </w:rPr>
        <w:t>Цель 1</w:t>
      </w:r>
      <w:r w:rsidR="008224E6" w:rsidRPr="00425BBA">
        <w:rPr>
          <w:b/>
          <w:sz w:val="24"/>
          <w:szCs w:val="24"/>
        </w:rPr>
        <w:t xml:space="preserve">. </w:t>
      </w:r>
      <w:r w:rsidR="000B376D" w:rsidRPr="00425BBA">
        <w:rPr>
          <w:b/>
          <w:sz w:val="24"/>
          <w:szCs w:val="24"/>
        </w:rPr>
        <w:t>Определение законности, эффективности, результативности, продуктивности и целевого использования средств бюджета городского округа Лотошино, направленных на обеспечение деятельности казенного учреждения.</w:t>
      </w:r>
    </w:p>
    <w:p w:rsidR="00A21DDD" w:rsidRPr="00425BBA" w:rsidRDefault="00A21DDD" w:rsidP="00FA68BA">
      <w:pPr>
        <w:spacing w:line="240" w:lineRule="auto"/>
        <w:rPr>
          <w:b/>
          <w:i/>
          <w:sz w:val="24"/>
          <w:szCs w:val="24"/>
        </w:rPr>
      </w:pPr>
    </w:p>
    <w:p w:rsidR="00425BBA" w:rsidRPr="00425BBA" w:rsidRDefault="00425BBA" w:rsidP="00425BBA">
      <w:pPr>
        <w:spacing w:line="240" w:lineRule="auto"/>
        <w:rPr>
          <w:i/>
          <w:sz w:val="24"/>
          <w:szCs w:val="24"/>
        </w:rPr>
      </w:pPr>
      <w:r w:rsidRPr="00425BBA">
        <w:rPr>
          <w:b/>
          <w:i/>
          <w:sz w:val="24"/>
          <w:szCs w:val="24"/>
        </w:rPr>
        <w:t xml:space="preserve">По вопросу: </w:t>
      </w:r>
      <w:r w:rsidRPr="00425BBA">
        <w:rPr>
          <w:i/>
          <w:sz w:val="24"/>
          <w:szCs w:val="24"/>
        </w:rPr>
        <w:t>Анализ учредительных документов и установление соответствия положений документов действующему законодательству, а также соответствию деятельности учреждения учредительным документам, иным нормативным правовым актам.</w:t>
      </w:r>
    </w:p>
    <w:p w:rsidR="00425BBA" w:rsidRPr="00425BBA" w:rsidRDefault="00425BBA" w:rsidP="00FA68BA">
      <w:pPr>
        <w:spacing w:line="240" w:lineRule="auto"/>
        <w:rPr>
          <w:b/>
          <w:i/>
          <w:sz w:val="24"/>
          <w:szCs w:val="24"/>
        </w:rPr>
      </w:pPr>
    </w:p>
    <w:p w:rsidR="006335FA" w:rsidRPr="00425BBA" w:rsidRDefault="00C349A3" w:rsidP="006335FA">
      <w:pPr>
        <w:spacing w:line="240" w:lineRule="auto"/>
        <w:rPr>
          <w:sz w:val="24"/>
          <w:szCs w:val="24"/>
        </w:rPr>
      </w:pPr>
      <w:r w:rsidRPr="00425BBA">
        <w:rPr>
          <w:sz w:val="24"/>
          <w:szCs w:val="24"/>
        </w:rPr>
        <w:t xml:space="preserve">В проверяемом периоде Учреждение осуществляло свою деятельность на основании Устава, утвержденного постановлением Главы </w:t>
      </w:r>
      <w:r w:rsidR="00A035FE" w:rsidRPr="00425BBA">
        <w:rPr>
          <w:sz w:val="24"/>
          <w:szCs w:val="24"/>
        </w:rPr>
        <w:t xml:space="preserve">городского округа Лотошино </w:t>
      </w:r>
      <w:r w:rsidRPr="00425BBA">
        <w:rPr>
          <w:sz w:val="24"/>
          <w:szCs w:val="24"/>
        </w:rPr>
        <w:t xml:space="preserve"> от </w:t>
      </w:r>
      <w:r w:rsidR="00A035FE" w:rsidRPr="00425BBA">
        <w:rPr>
          <w:sz w:val="24"/>
          <w:szCs w:val="24"/>
        </w:rPr>
        <w:t>05.08.2020</w:t>
      </w:r>
      <w:r w:rsidRPr="00425BBA">
        <w:rPr>
          <w:sz w:val="24"/>
          <w:szCs w:val="24"/>
        </w:rPr>
        <w:t xml:space="preserve"> года №</w:t>
      </w:r>
      <w:r w:rsidR="00A035FE" w:rsidRPr="00425BBA">
        <w:rPr>
          <w:sz w:val="24"/>
          <w:szCs w:val="24"/>
        </w:rPr>
        <w:t>723</w:t>
      </w:r>
      <w:r w:rsidRPr="00425BBA">
        <w:rPr>
          <w:sz w:val="24"/>
          <w:szCs w:val="24"/>
        </w:rPr>
        <w:t xml:space="preserve">.  </w:t>
      </w:r>
    </w:p>
    <w:p w:rsidR="000D163F" w:rsidRPr="00425BBA" w:rsidRDefault="000D163F" w:rsidP="006335FA">
      <w:pPr>
        <w:spacing w:line="240" w:lineRule="auto"/>
        <w:rPr>
          <w:sz w:val="24"/>
          <w:szCs w:val="24"/>
        </w:rPr>
      </w:pPr>
      <w:r w:rsidRPr="00425BBA">
        <w:rPr>
          <w:sz w:val="24"/>
          <w:szCs w:val="24"/>
        </w:rPr>
        <w:t>Предметом деятельности Детского сада является осуществление на основании лицензии образовательной деятельности, присмотра и ухода за детьми, обеспечение охраны</w:t>
      </w:r>
      <w:r w:rsidR="009E39ED" w:rsidRPr="00425BBA">
        <w:rPr>
          <w:sz w:val="24"/>
          <w:szCs w:val="24"/>
        </w:rPr>
        <w:t>, укрепление здоровья и создание благоприятных условий для всестороннего развития личности, в том числе возможности удовлетворения потребности воспитанников в получении дополнительного образования.</w:t>
      </w:r>
    </w:p>
    <w:p w:rsidR="009E39ED" w:rsidRPr="00425BBA" w:rsidRDefault="009E39ED" w:rsidP="009E39ED">
      <w:pPr>
        <w:spacing w:line="240" w:lineRule="auto"/>
        <w:rPr>
          <w:sz w:val="24"/>
          <w:szCs w:val="24"/>
        </w:rPr>
      </w:pPr>
      <w:r w:rsidRPr="00425BBA">
        <w:rPr>
          <w:sz w:val="24"/>
          <w:szCs w:val="24"/>
        </w:rPr>
        <w:t>Лицензия на осуществление образовательной деятельности по реализации образовательных программ по видам образования: дошкольное образование,</w:t>
      </w:r>
      <w:r w:rsidRPr="00425BBA">
        <w:t xml:space="preserve"> </w:t>
      </w:r>
      <w:r w:rsidRPr="00425BBA">
        <w:rPr>
          <w:sz w:val="24"/>
          <w:szCs w:val="24"/>
        </w:rPr>
        <w:t>начальное общее образование, дополнительное образование детей и взрослых, выдана Министерством образования Московской области 20.06.2016 года (регистрационный номер лицензии: № Л035-01255-50/00216079). Подтверждено  выпиской из реестра лицензий по состоянию на 04.06.2024 года.</w:t>
      </w:r>
    </w:p>
    <w:p w:rsidR="009E39ED" w:rsidRPr="00425BBA" w:rsidRDefault="009E39ED" w:rsidP="009E39ED">
      <w:pPr>
        <w:spacing w:line="240" w:lineRule="auto"/>
        <w:rPr>
          <w:sz w:val="24"/>
          <w:szCs w:val="24"/>
        </w:rPr>
      </w:pPr>
      <w:r w:rsidRPr="00425BBA">
        <w:rPr>
          <w:sz w:val="24"/>
          <w:szCs w:val="24"/>
        </w:rPr>
        <w:t>Детский сад реализует основную общеобразовательную программу – образовательную программу дошкольного образования.</w:t>
      </w:r>
    </w:p>
    <w:p w:rsidR="007D3891" w:rsidRPr="00425BBA" w:rsidRDefault="007D3891" w:rsidP="009E39ED">
      <w:pPr>
        <w:spacing w:line="240" w:lineRule="auto"/>
        <w:rPr>
          <w:sz w:val="24"/>
          <w:szCs w:val="24"/>
        </w:rPr>
      </w:pPr>
      <w:r w:rsidRPr="00425BBA">
        <w:rPr>
          <w:sz w:val="24"/>
          <w:szCs w:val="24"/>
        </w:rPr>
        <w:t>Нормативно-правовое регулирование в сфере образования осуществляется в соответствии со статьями 28-31 Федерального закона от 29.12.2012 года  №273-ФЗ (в редакции изменений) "Об образовании в Российской Федерации".</w:t>
      </w:r>
    </w:p>
    <w:p w:rsidR="007D3891" w:rsidRPr="00425BBA" w:rsidRDefault="007D3891" w:rsidP="007D3891">
      <w:pPr>
        <w:spacing w:line="240" w:lineRule="auto"/>
        <w:rPr>
          <w:sz w:val="24"/>
          <w:szCs w:val="24"/>
        </w:rPr>
      </w:pPr>
      <w:r w:rsidRPr="00425BBA">
        <w:rPr>
          <w:sz w:val="24"/>
          <w:szCs w:val="24"/>
        </w:rPr>
        <w:t>В соответствии со статьей 28 Закона "Об образовании" образовательное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A3974" w:rsidRPr="00425BBA" w:rsidRDefault="00CA3974" w:rsidP="009E39ED">
      <w:pPr>
        <w:spacing w:line="240" w:lineRule="auto"/>
        <w:rPr>
          <w:sz w:val="24"/>
          <w:szCs w:val="24"/>
        </w:rPr>
      </w:pPr>
      <w:r w:rsidRPr="00425BBA">
        <w:rPr>
          <w:sz w:val="24"/>
          <w:szCs w:val="24"/>
        </w:rPr>
        <w:lastRenderedPageBreak/>
        <w:t>Согласно пункта  8.7 Устава Учреждения образовательная программа самостоятельно разрабатывается и утверждается детским садом.</w:t>
      </w:r>
    </w:p>
    <w:p w:rsidR="007D3891" w:rsidRPr="00425BBA" w:rsidRDefault="00D41E41" w:rsidP="006335FA">
      <w:pPr>
        <w:spacing w:line="240" w:lineRule="auto"/>
        <w:rPr>
          <w:sz w:val="24"/>
          <w:szCs w:val="24"/>
        </w:rPr>
      </w:pPr>
      <w:r w:rsidRPr="00425BBA">
        <w:rPr>
          <w:sz w:val="24"/>
          <w:szCs w:val="24"/>
        </w:rPr>
        <w:t>Образовательная программа муниципального казенного дошкольного образовательного учреждения «Детский сад № 2 «Солнышко» (МКДОУ «Детский сад № 2 «Солнышко») разработана на основе Федерального государственного образовательного стандарта дошкольного образования</w:t>
      </w:r>
      <w:r w:rsidR="00363484" w:rsidRPr="00425BBA">
        <w:rPr>
          <w:sz w:val="24"/>
          <w:szCs w:val="24"/>
        </w:rPr>
        <w:t xml:space="preserve"> принята на Педагогическом совете 28.08.2023 года (протокол №1), утверждена приказом руководителя Учреждения №51 от 28.08.2023 года.</w:t>
      </w:r>
    </w:p>
    <w:p w:rsidR="00363484" w:rsidRPr="00425BBA" w:rsidRDefault="00363484" w:rsidP="006335FA">
      <w:pPr>
        <w:spacing w:line="240" w:lineRule="auto"/>
        <w:rPr>
          <w:sz w:val="24"/>
          <w:szCs w:val="24"/>
        </w:rPr>
      </w:pPr>
      <w:r w:rsidRPr="00425BBA">
        <w:rPr>
          <w:sz w:val="24"/>
          <w:szCs w:val="24"/>
        </w:rPr>
        <w:t>Контингент воспитанников детского сада представлен детьми раннего (1,5-3 лет) и дошкольного (3-7 лет) возраста. Участниками реализации Программы являются: дети раннего и дошкольного возраста, родители (законные представители), педагоги, социальные партнеры. Взаимоотношения между МКДОУ «Детский сад №2 «Солнышко» и родителями (законными представителями) детей раннего и дошкольного возраста регулируются договором. Общая численность обучающихся 63 человека.</w:t>
      </w:r>
    </w:p>
    <w:p w:rsidR="00DD281B" w:rsidRPr="00425BBA" w:rsidRDefault="007D3891" w:rsidP="007D3891">
      <w:pPr>
        <w:spacing w:line="240" w:lineRule="auto"/>
        <w:rPr>
          <w:rStyle w:val="12"/>
          <w:i/>
          <w:color w:val="auto"/>
          <w:sz w:val="24"/>
          <w:szCs w:val="24"/>
        </w:rPr>
      </w:pPr>
      <w:r w:rsidRPr="00425BBA">
        <w:rPr>
          <w:sz w:val="24"/>
          <w:szCs w:val="24"/>
        </w:rPr>
        <w:t>Положение о п</w:t>
      </w:r>
      <w:r w:rsidR="006320B2" w:rsidRPr="00425BBA">
        <w:rPr>
          <w:sz w:val="24"/>
          <w:szCs w:val="24"/>
        </w:rPr>
        <w:t>орядк</w:t>
      </w:r>
      <w:r w:rsidRPr="00425BBA">
        <w:rPr>
          <w:sz w:val="24"/>
          <w:szCs w:val="24"/>
        </w:rPr>
        <w:t>е</w:t>
      </w:r>
      <w:r w:rsidR="006320B2" w:rsidRPr="00425BBA">
        <w:rPr>
          <w:sz w:val="24"/>
          <w:szCs w:val="24"/>
        </w:rPr>
        <w:t xml:space="preserve"> приема</w:t>
      </w:r>
      <w:r w:rsidRPr="00425BBA">
        <w:rPr>
          <w:sz w:val="24"/>
          <w:szCs w:val="24"/>
        </w:rPr>
        <w:t>, перевода, отчисления и восстановления воспитанников</w:t>
      </w:r>
      <w:r w:rsidR="006320B2" w:rsidRPr="00425BBA">
        <w:rPr>
          <w:sz w:val="24"/>
          <w:szCs w:val="24"/>
        </w:rPr>
        <w:t xml:space="preserve"> </w:t>
      </w:r>
      <w:r w:rsidRPr="00425BBA">
        <w:rPr>
          <w:sz w:val="24"/>
          <w:szCs w:val="24"/>
        </w:rPr>
        <w:t xml:space="preserve"> МКДОУ «Детский сад №2 «Солнышко» </w:t>
      </w:r>
      <w:r w:rsidR="006320B2" w:rsidRPr="00425BBA">
        <w:rPr>
          <w:sz w:val="24"/>
          <w:szCs w:val="24"/>
        </w:rPr>
        <w:t>утвержден</w:t>
      </w:r>
      <w:r w:rsidR="00363484" w:rsidRPr="00425BBA">
        <w:rPr>
          <w:sz w:val="24"/>
          <w:szCs w:val="24"/>
        </w:rPr>
        <w:t>о</w:t>
      </w:r>
      <w:r w:rsidR="006320B2" w:rsidRPr="00425BBA">
        <w:rPr>
          <w:sz w:val="24"/>
          <w:szCs w:val="24"/>
        </w:rPr>
        <w:t xml:space="preserve"> приказом директора Учреждения №</w:t>
      </w:r>
      <w:r w:rsidRPr="00425BBA">
        <w:rPr>
          <w:sz w:val="24"/>
          <w:szCs w:val="24"/>
        </w:rPr>
        <w:t>5</w:t>
      </w:r>
      <w:r w:rsidR="006320B2" w:rsidRPr="00425BBA">
        <w:rPr>
          <w:sz w:val="24"/>
          <w:szCs w:val="24"/>
        </w:rPr>
        <w:t xml:space="preserve"> от </w:t>
      </w:r>
      <w:r w:rsidRPr="00425BBA">
        <w:rPr>
          <w:sz w:val="24"/>
          <w:szCs w:val="24"/>
        </w:rPr>
        <w:t>19.01.</w:t>
      </w:r>
      <w:r w:rsidR="006320B2" w:rsidRPr="00425BBA">
        <w:rPr>
          <w:sz w:val="24"/>
          <w:szCs w:val="24"/>
        </w:rPr>
        <w:t>2019 года (далее-</w:t>
      </w:r>
      <w:r w:rsidRPr="00425BBA">
        <w:rPr>
          <w:sz w:val="24"/>
          <w:szCs w:val="24"/>
        </w:rPr>
        <w:t>Порядок</w:t>
      </w:r>
      <w:r w:rsidR="006320B2" w:rsidRPr="00425BBA">
        <w:rPr>
          <w:sz w:val="24"/>
          <w:szCs w:val="24"/>
        </w:rPr>
        <w:t xml:space="preserve"> приема). </w:t>
      </w:r>
    </w:p>
    <w:p w:rsidR="00FA68BA" w:rsidRPr="00425BBA" w:rsidRDefault="00FA68BA" w:rsidP="00A06DAD">
      <w:pPr>
        <w:pStyle w:val="4"/>
        <w:shd w:val="clear" w:color="auto" w:fill="auto"/>
        <w:spacing w:after="0" w:line="240" w:lineRule="auto"/>
        <w:ind w:firstLine="709"/>
        <w:jc w:val="both"/>
        <w:rPr>
          <w:rStyle w:val="12"/>
          <w:i/>
          <w:color w:val="auto"/>
          <w:sz w:val="24"/>
          <w:szCs w:val="24"/>
        </w:rPr>
      </w:pPr>
    </w:p>
    <w:p w:rsidR="00FA68BA" w:rsidRPr="00425BBA" w:rsidRDefault="00FA68BA" w:rsidP="00FA68BA">
      <w:pPr>
        <w:tabs>
          <w:tab w:val="num" w:pos="1410"/>
        </w:tabs>
        <w:spacing w:line="240" w:lineRule="auto"/>
        <w:rPr>
          <w:i/>
          <w:sz w:val="24"/>
          <w:szCs w:val="24"/>
        </w:rPr>
      </w:pPr>
      <w:r w:rsidRPr="00425BBA">
        <w:rPr>
          <w:rStyle w:val="12"/>
          <w:b/>
          <w:i/>
          <w:color w:val="auto"/>
          <w:sz w:val="24"/>
          <w:szCs w:val="24"/>
        </w:rPr>
        <w:t>По вопросу:</w:t>
      </w:r>
      <w:r w:rsidRPr="00425BBA">
        <w:rPr>
          <w:i/>
          <w:sz w:val="24"/>
          <w:szCs w:val="24"/>
        </w:rPr>
        <w:t xml:space="preserve"> Проверка правильности составления бюджетных смет. Проведение анализа исполнения бюджетной сметы в части законности, эффективности и целевого </w:t>
      </w:r>
      <w:r w:rsidR="00FA0EFC" w:rsidRPr="00425BBA">
        <w:rPr>
          <w:i/>
          <w:sz w:val="24"/>
          <w:szCs w:val="24"/>
        </w:rPr>
        <w:t>использования бюджетных средств.</w:t>
      </w:r>
      <w:r w:rsidRPr="00425BBA">
        <w:rPr>
          <w:i/>
          <w:sz w:val="24"/>
          <w:szCs w:val="24"/>
        </w:rPr>
        <w:t xml:space="preserve"> </w:t>
      </w:r>
    </w:p>
    <w:p w:rsidR="00FA68BA" w:rsidRPr="00425BBA" w:rsidRDefault="00FA68BA" w:rsidP="00A06DAD">
      <w:pPr>
        <w:pStyle w:val="4"/>
        <w:shd w:val="clear" w:color="auto" w:fill="auto"/>
        <w:spacing w:after="0" w:line="240" w:lineRule="auto"/>
        <w:ind w:firstLine="709"/>
        <w:jc w:val="both"/>
        <w:rPr>
          <w:rStyle w:val="12"/>
          <w:b/>
          <w:i/>
          <w:color w:val="auto"/>
          <w:sz w:val="24"/>
          <w:szCs w:val="24"/>
        </w:rPr>
      </w:pPr>
    </w:p>
    <w:p w:rsidR="00FA68BA" w:rsidRPr="00425BBA" w:rsidRDefault="00FA68BA" w:rsidP="00A06DAD">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 xml:space="preserve">Обеспечение деятельности </w:t>
      </w:r>
      <w:r w:rsidR="00DB0339" w:rsidRPr="00425BBA">
        <w:rPr>
          <w:rStyle w:val="12"/>
          <w:color w:val="auto"/>
          <w:sz w:val="24"/>
          <w:szCs w:val="24"/>
        </w:rPr>
        <w:t xml:space="preserve">МКДОУ «Детский сад № 2 «Солнышко» </w:t>
      </w:r>
      <w:r w:rsidRPr="00425BBA">
        <w:rPr>
          <w:rStyle w:val="12"/>
          <w:color w:val="auto"/>
          <w:sz w:val="24"/>
          <w:szCs w:val="24"/>
        </w:rPr>
        <w:t>осуществляется в рамках исполнения мероприятий</w:t>
      </w:r>
      <w:r w:rsidRPr="00425BBA">
        <w:rPr>
          <w:color w:val="auto"/>
        </w:rPr>
        <w:t xml:space="preserve"> </w:t>
      </w:r>
      <w:r w:rsidRPr="00425BBA">
        <w:rPr>
          <w:rStyle w:val="12"/>
          <w:color w:val="auto"/>
          <w:sz w:val="24"/>
          <w:szCs w:val="24"/>
        </w:rPr>
        <w:t xml:space="preserve">подпрограммы </w:t>
      </w:r>
      <w:r w:rsidR="00DB0339" w:rsidRPr="00425BBA">
        <w:rPr>
          <w:rStyle w:val="12"/>
          <w:color w:val="auto"/>
          <w:sz w:val="24"/>
          <w:szCs w:val="24"/>
        </w:rPr>
        <w:t>Подпрограмма "Общее образование"</w:t>
      </w:r>
      <w:r w:rsidRPr="00425BBA">
        <w:rPr>
          <w:rStyle w:val="12"/>
          <w:color w:val="auto"/>
          <w:sz w:val="24"/>
          <w:szCs w:val="24"/>
        </w:rPr>
        <w:t xml:space="preserve"> муниципальной программы городского округа Лотошино «Образование», утвержденной постановлением Главы городского округа Лотошино от </w:t>
      </w:r>
      <w:r w:rsidR="00DB0339" w:rsidRPr="00425BBA">
        <w:rPr>
          <w:rStyle w:val="12"/>
          <w:color w:val="auto"/>
          <w:sz w:val="24"/>
          <w:szCs w:val="24"/>
        </w:rPr>
        <w:t>14.11.2022</w:t>
      </w:r>
      <w:r w:rsidRPr="00425BBA">
        <w:rPr>
          <w:rStyle w:val="12"/>
          <w:color w:val="auto"/>
          <w:sz w:val="24"/>
          <w:szCs w:val="24"/>
        </w:rPr>
        <w:t xml:space="preserve"> года №1</w:t>
      </w:r>
      <w:r w:rsidR="00DB0339" w:rsidRPr="00425BBA">
        <w:rPr>
          <w:rStyle w:val="12"/>
          <w:color w:val="auto"/>
          <w:sz w:val="24"/>
          <w:szCs w:val="24"/>
        </w:rPr>
        <w:t>383 /(с учетом внесенных изменений)</w:t>
      </w:r>
      <w:r w:rsidRPr="00425BBA">
        <w:rPr>
          <w:rStyle w:val="12"/>
          <w:color w:val="auto"/>
          <w:sz w:val="24"/>
          <w:szCs w:val="24"/>
        </w:rPr>
        <w:t>.</w:t>
      </w:r>
    </w:p>
    <w:p w:rsidR="00FA68BA" w:rsidRPr="00425BBA" w:rsidRDefault="00FA68BA" w:rsidP="00FA68BA">
      <w:pPr>
        <w:widowControl w:val="0"/>
        <w:autoSpaceDE w:val="0"/>
        <w:autoSpaceDN w:val="0"/>
        <w:adjustRightInd w:val="0"/>
        <w:spacing w:line="240" w:lineRule="auto"/>
        <w:rPr>
          <w:rFonts w:eastAsiaTheme="minorEastAsia" w:cstheme="minorBidi"/>
          <w:sz w:val="24"/>
          <w:szCs w:val="24"/>
        </w:rPr>
      </w:pPr>
      <w:r w:rsidRPr="00425BBA">
        <w:rPr>
          <w:rFonts w:eastAsiaTheme="minorEastAsia" w:cstheme="minorBidi"/>
          <w:sz w:val="24"/>
          <w:szCs w:val="24"/>
        </w:rPr>
        <w:t>Утвержденная муниципальная программа реализуется за счет средств бюджета городского округа Лотошино, бюджета Московской области  в объемах, установленных решением Совета депутатов городского округа Лотошино о бюджете городского округа Лотошино на текущий финансовый год и плановый период, и за счет средств иных привлекаемых для реализации муниципальной программы источников.</w:t>
      </w:r>
    </w:p>
    <w:p w:rsidR="00FA68BA" w:rsidRPr="00425BBA" w:rsidRDefault="00FA68BA" w:rsidP="00FA68BA">
      <w:pPr>
        <w:pStyle w:val="50"/>
        <w:shd w:val="clear" w:color="auto" w:fill="auto"/>
        <w:spacing w:line="240" w:lineRule="auto"/>
        <w:ind w:firstLine="709"/>
        <w:rPr>
          <w:b w:val="0"/>
          <w:i w:val="0"/>
          <w:sz w:val="24"/>
          <w:szCs w:val="24"/>
        </w:rPr>
      </w:pPr>
      <w:r w:rsidRPr="00425BBA">
        <w:rPr>
          <w:b w:val="0"/>
          <w:i w:val="0"/>
          <w:sz w:val="24"/>
          <w:szCs w:val="24"/>
        </w:rPr>
        <w:t>Бюджет городского округа Лотошино на 202</w:t>
      </w:r>
      <w:r w:rsidR="00DB0339" w:rsidRPr="00425BBA">
        <w:rPr>
          <w:b w:val="0"/>
          <w:i w:val="0"/>
          <w:sz w:val="24"/>
          <w:szCs w:val="24"/>
        </w:rPr>
        <w:t>3</w:t>
      </w:r>
      <w:r w:rsidRPr="00425BBA">
        <w:rPr>
          <w:b w:val="0"/>
          <w:i w:val="0"/>
          <w:sz w:val="24"/>
          <w:szCs w:val="24"/>
        </w:rPr>
        <w:t xml:space="preserve"> год и на плановый период 202</w:t>
      </w:r>
      <w:r w:rsidR="00DB0339" w:rsidRPr="00425BBA">
        <w:rPr>
          <w:b w:val="0"/>
          <w:i w:val="0"/>
          <w:sz w:val="24"/>
          <w:szCs w:val="24"/>
        </w:rPr>
        <w:t>4</w:t>
      </w:r>
      <w:r w:rsidRPr="00425BBA">
        <w:rPr>
          <w:b w:val="0"/>
          <w:i w:val="0"/>
          <w:sz w:val="24"/>
          <w:szCs w:val="24"/>
        </w:rPr>
        <w:t xml:space="preserve"> и 202</w:t>
      </w:r>
      <w:r w:rsidR="00DB0339" w:rsidRPr="00425BBA">
        <w:rPr>
          <w:b w:val="0"/>
          <w:i w:val="0"/>
          <w:sz w:val="24"/>
          <w:szCs w:val="24"/>
        </w:rPr>
        <w:t>5</w:t>
      </w:r>
      <w:r w:rsidRPr="00425BBA">
        <w:rPr>
          <w:b w:val="0"/>
          <w:i w:val="0"/>
          <w:sz w:val="24"/>
          <w:szCs w:val="24"/>
        </w:rPr>
        <w:t xml:space="preserve"> годов в первоначальной редакции утвержден решением Совета депутатов городского округа Лотошино от </w:t>
      </w:r>
      <w:r w:rsidR="00DB0339" w:rsidRPr="00425BBA">
        <w:rPr>
          <w:b w:val="0"/>
          <w:i w:val="0"/>
          <w:sz w:val="24"/>
          <w:szCs w:val="24"/>
        </w:rPr>
        <w:t>22.12.2022 года №386</w:t>
      </w:r>
      <w:r w:rsidRPr="00425BBA">
        <w:rPr>
          <w:b w:val="0"/>
          <w:i w:val="0"/>
          <w:sz w:val="24"/>
          <w:szCs w:val="24"/>
        </w:rPr>
        <w:t>/</w:t>
      </w:r>
      <w:r w:rsidR="00DB0339" w:rsidRPr="00425BBA">
        <w:rPr>
          <w:b w:val="0"/>
          <w:i w:val="0"/>
          <w:sz w:val="24"/>
          <w:szCs w:val="24"/>
        </w:rPr>
        <w:t>4</w:t>
      </w:r>
      <w:r w:rsidRPr="00425BBA">
        <w:rPr>
          <w:b w:val="0"/>
          <w:i w:val="0"/>
          <w:sz w:val="24"/>
          <w:szCs w:val="24"/>
        </w:rPr>
        <w:t>8.</w:t>
      </w:r>
    </w:p>
    <w:p w:rsidR="001728D4" w:rsidRPr="00425BBA" w:rsidRDefault="001728D4" w:rsidP="001728D4">
      <w:pPr>
        <w:pStyle w:val="50"/>
        <w:shd w:val="clear" w:color="auto" w:fill="auto"/>
        <w:spacing w:line="240" w:lineRule="auto"/>
        <w:ind w:firstLine="709"/>
        <w:rPr>
          <w:b w:val="0"/>
          <w:i w:val="0"/>
          <w:sz w:val="24"/>
          <w:szCs w:val="24"/>
        </w:rPr>
      </w:pPr>
      <w:r w:rsidRPr="00425BBA">
        <w:rPr>
          <w:b w:val="0"/>
          <w:i w:val="0"/>
          <w:sz w:val="24"/>
          <w:szCs w:val="24"/>
        </w:rPr>
        <w:t>Бюджет го</w:t>
      </w:r>
      <w:r w:rsidR="00DB0339" w:rsidRPr="00425BBA">
        <w:rPr>
          <w:b w:val="0"/>
          <w:i w:val="0"/>
          <w:sz w:val="24"/>
          <w:szCs w:val="24"/>
        </w:rPr>
        <w:t>родского округа Лотошино на 2024</w:t>
      </w:r>
      <w:r w:rsidRPr="00425BBA">
        <w:rPr>
          <w:b w:val="0"/>
          <w:i w:val="0"/>
          <w:sz w:val="24"/>
          <w:szCs w:val="24"/>
        </w:rPr>
        <w:t xml:space="preserve"> год и на плановый период 202</w:t>
      </w:r>
      <w:r w:rsidR="00DB0339" w:rsidRPr="00425BBA">
        <w:rPr>
          <w:b w:val="0"/>
          <w:i w:val="0"/>
          <w:sz w:val="24"/>
          <w:szCs w:val="24"/>
        </w:rPr>
        <w:t>5</w:t>
      </w:r>
      <w:r w:rsidRPr="00425BBA">
        <w:rPr>
          <w:b w:val="0"/>
          <w:i w:val="0"/>
          <w:sz w:val="24"/>
          <w:szCs w:val="24"/>
        </w:rPr>
        <w:t xml:space="preserve"> и 202</w:t>
      </w:r>
      <w:r w:rsidR="00DB0339" w:rsidRPr="00425BBA">
        <w:rPr>
          <w:b w:val="0"/>
          <w:i w:val="0"/>
          <w:sz w:val="24"/>
          <w:szCs w:val="24"/>
        </w:rPr>
        <w:t>6</w:t>
      </w:r>
      <w:r w:rsidRPr="00425BBA">
        <w:rPr>
          <w:b w:val="0"/>
          <w:i w:val="0"/>
          <w:sz w:val="24"/>
          <w:szCs w:val="24"/>
        </w:rPr>
        <w:t xml:space="preserve"> годов в первоначальной редакции утвержден решением Совета депутатов городского округа Лотошино от </w:t>
      </w:r>
      <w:r w:rsidR="00DB0339" w:rsidRPr="00425BBA">
        <w:rPr>
          <w:b w:val="0"/>
          <w:i w:val="0"/>
          <w:sz w:val="24"/>
          <w:szCs w:val="24"/>
        </w:rPr>
        <w:t>25.12.2023</w:t>
      </w:r>
      <w:r w:rsidRPr="00425BBA">
        <w:rPr>
          <w:b w:val="0"/>
          <w:i w:val="0"/>
          <w:sz w:val="24"/>
          <w:szCs w:val="24"/>
        </w:rPr>
        <w:t xml:space="preserve"> года №</w:t>
      </w:r>
      <w:r w:rsidR="00DB0339" w:rsidRPr="00425BBA">
        <w:rPr>
          <w:b w:val="0"/>
          <w:i w:val="0"/>
          <w:sz w:val="24"/>
          <w:szCs w:val="24"/>
        </w:rPr>
        <w:t>512</w:t>
      </w:r>
      <w:r w:rsidRPr="00425BBA">
        <w:rPr>
          <w:b w:val="0"/>
          <w:i w:val="0"/>
          <w:sz w:val="24"/>
          <w:szCs w:val="24"/>
        </w:rPr>
        <w:t>/</w:t>
      </w:r>
      <w:r w:rsidR="00DB0339" w:rsidRPr="00425BBA">
        <w:rPr>
          <w:b w:val="0"/>
          <w:i w:val="0"/>
          <w:sz w:val="24"/>
          <w:szCs w:val="24"/>
        </w:rPr>
        <w:t>59</w:t>
      </w:r>
      <w:r w:rsidRPr="00425BBA">
        <w:rPr>
          <w:b w:val="0"/>
          <w:i w:val="0"/>
          <w:sz w:val="24"/>
          <w:szCs w:val="24"/>
        </w:rPr>
        <w:t>.</w:t>
      </w:r>
    </w:p>
    <w:p w:rsidR="00F661DD" w:rsidRPr="00425BBA" w:rsidRDefault="00F661DD" w:rsidP="00F661DD">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 xml:space="preserve">Статьей 221 БК РФ предусмотрено, что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p>
    <w:p w:rsidR="00F661DD" w:rsidRPr="00425BBA" w:rsidRDefault="00F661DD" w:rsidP="00FA68BA">
      <w:pPr>
        <w:pStyle w:val="50"/>
        <w:shd w:val="clear" w:color="auto" w:fill="auto"/>
        <w:spacing w:line="240" w:lineRule="auto"/>
        <w:ind w:firstLine="709"/>
        <w:rPr>
          <w:rStyle w:val="5"/>
          <w:b/>
          <w:i/>
          <w:sz w:val="24"/>
          <w:szCs w:val="24"/>
        </w:rPr>
      </w:pPr>
    </w:p>
    <w:p w:rsidR="00750E8E" w:rsidRPr="00425BBA" w:rsidRDefault="00750E8E" w:rsidP="00750E8E">
      <w:pPr>
        <w:spacing w:line="240" w:lineRule="auto"/>
        <w:ind w:firstLine="540"/>
        <w:rPr>
          <w:sz w:val="24"/>
          <w:szCs w:val="24"/>
        </w:rPr>
      </w:pPr>
      <w:r w:rsidRPr="00425BBA">
        <w:rPr>
          <w:sz w:val="24"/>
          <w:szCs w:val="24"/>
        </w:rPr>
        <w:t xml:space="preserve">В соответствии с требованиями </w:t>
      </w:r>
      <w:r w:rsidRPr="00425BBA">
        <w:rPr>
          <w:rStyle w:val="12"/>
          <w:color w:val="auto"/>
          <w:sz w:val="24"/>
          <w:szCs w:val="24"/>
        </w:rPr>
        <w:t>Приказа Минфина России от 14.02.2018</w:t>
      </w:r>
      <w:r w:rsidR="002961AE" w:rsidRPr="00425BBA">
        <w:rPr>
          <w:rStyle w:val="12"/>
          <w:color w:val="auto"/>
          <w:sz w:val="24"/>
          <w:szCs w:val="24"/>
        </w:rPr>
        <w:t xml:space="preserve"> года </w:t>
      </w:r>
      <w:r w:rsidRPr="00425BBA">
        <w:rPr>
          <w:rStyle w:val="12"/>
          <w:color w:val="auto"/>
          <w:sz w:val="24"/>
          <w:szCs w:val="24"/>
        </w:rPr>
        <w:t xml:space="preserve"> N 26н (ред. от 30.09.2021) "Об Общих требованиях к порядку составления, утверждения и </w:t>
      </w:r>
      <w:r w:rsidRPr="00425BBA">
        <w:rPr>
          <w:sz w:val="24"/>
          <w:szCs w:val="24"/>
        </w:rPr>
        <w:t xml:space="preserve">ведения бюджетных смет казенных учреждений» главным распорядителем средств бюджета городского округа Лотошино – отделом по образованию администрации городского округа Лотошино, утвержден  </w:t>
      </w:r>
      <w:hyperlink r:id="rId8" w:history="1">
        <w:r w:rsidRPr="00425BBA">
          <w:rPr>
            <w:sz w:val="24"/>
            <w:szCs w:val="24"/>
          </w:rPr>
          <w:t>Порядок</w:t>
        </w:r>
      </w:hyperlink>
      <w:r w:rsidRPr="00425BBA">
        <w:rPr>
          <w:sz w:val="24"/>
          <w:szCs w:val="24"/>
        </w:rPr>
        <w:t xml:space="preserve"> составления, утверждения и ведения </w:t>
      </w:r>
      <w:r w:rsidR="00F661DD" w:rsidRPr="00425BBA">
        <w:rPr>
          <w:sz w:val="24"/>
          <w:szCs w:val="24"/>
        </w:rPr>
        <w:t>бюджетных смет муниципальных казенных учреждений,</w:t>
      </w:r>
      <w:r w:rsidRPr="00425BBA">
        <w:rPr>
          <w:sz w:val="24"/>
          <w:szCs w:val="24"/>
        </w:rPr>
        <w:t xml:space="preserve"> подведомственных </w:t>
      </w:r>
      <w:r w:rsidR="00F661DD" w:rsidRPr="00425BBA">
        <w:rPr>
          <w:sz w:val="24"/>
          <w:szCs w:val="24"/>
        </w:rPr>
        <w:t>отделу по образованию администрации городского округа Лотошино (приказ №258/1 от 24.12.2021 года)</w:t>
      </w:r>
      <w:r w:rsidR="00890291" w:rsidRPr="00425BBA">
        <w:rPr>
          <w:sz w:val="24"/>
          <w:szCs w:val="24"/>
        </w:rPr>
        <w:t xml:space="preserve"> (далее Порядок №258/1)</w:t>
      </w:r>
      <w:r w:rsidR="00F661DD" w:rsidRPr="00425BBA">
        <w:rPr>
          <w:sz w:val="24"/>
          <w:szCs w:val="24"/>
        </w:rPr>
        <w:t>. Срок начала действия документа с 01.01.2022 года.</w:t>
      </w:r>
    </w:p>
    <w:p w:rsidR="00890291" w:rsidRPr="00425BBA" w:rsidRDefault="00890291" w:rsidP="0089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sz w:val="21"/>
          <w:szCs w:val="21"/>
        </w:rPr>
      </w:pPr>
      <w:r w:rsidRPr="00425BBA">
        <w:rPr>
          <w:sz w:val="24"/>
          <w:szCs w:val="24"/>
        </w:rPr>
        <w:lastRenderedPageBreak/>
        <w:t>В соответствии с требованиями подпункта 8 пункта 1 статьи 158 БК, пунктом 10 Общих требований к порядку составления, утверждения и ведения бюджетных смет казенных учреждений, утвержденных Приказом Минфина России от 14.02.2018</w:t>
      </w:r>
      <w:r w:rsidR="00170E68" w:rsidRPr="00425BBA">
        <w:rPr>
          <w:sz w:val="24"/>
          <w:szCs w:val="24"/>
        </w:rPr>
        <w:t xml:space="preserve"> года</w:t>
      </w:r>
      <w:r w:rsidRPr="00425BBA">
        <w:rPr>
          <w:sz w:val="24"/>
          <w:szCs w:val="24"/>
        </w:rPr>
        <w:t xml:space="preserve"> N 26н </w:t>
      </w:r>
      <w:r w:rsidR="00B51AFB" w:rsidRPr="00425BBA">
        <w:rPr>
          <w:sz w:val="24"/>
          <w:szCs w:val="24"/>
        </w:rPr>
        <w:t xml:space="preserve">(далее Приказ №26н) </w:t>
      </w:r>
      <w:r w:rsidRPr="00425BBA">
        <w:rPr>
          <w:sz w:val="24"/>
          <w:szCs w:val="24"/>
        </w:rPr>
        <w:t>смета утверждается не позднее 10 рабочих дней со дня доведения учреждению в установленном законодательством Российской Федерации порядке лимитов бюджетных обязательств.</w:t>
      </w:r>
    </w:p>
    <w:p w:rsidR="00890291" w:rsidRPr="00425BBA" w:rsidRDefault="00890291" w:rsidP="0089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sz w:val="21"/>
          <w:szCs w:val="21"/>
        </w:rPr>
      </w:pPr>
      <w:r w:rsidRPr="00425BBA">
        <w:rPr>
          <w:sz w:val="24"/>
          <w:szCs w:val="24"/>
        </w:rPr>
        <w:t>Лимиты бюджетных обязательств на 202</w:t>
      </w:r>
      <w:r w:rsidR="00956B9B" w:rsidRPr="00425BBA">
        <w:rPr>
          <w:sz w:val="24"/>
          <w:szCs w:val="24"/>
        </w:rPr>
        <w:t>3</w:t>
      </w:r>
      <w:r w:rsidRPr="00425BBA">
        <w:rPr>
          <w:sz w:val="24"/>
          <w:szCs w:val="24"/>
        </w:rPr>
        <w:t xml:space="preserve"> год и на плановый период 202</w:t>
      </w:r>
      <w:r w:rsidR="00956B9B" w:rsidRPr="00425BBA">
        <w:rPr>
          <w:sz w:val="24"/>
          <w:szCs w:val="24"/>
        </w:rPr>
        <w:t>4</w:t>
      </w:r>
      <w:r w:rsidRPr="00425BBA">
        <w:rPr>
          <w:sz w:val="24"/>
          <w:szCs w:val="24"/>
        </w:rPr>
        <w:t xml:space="preserve"> и 202</w:t>
      </w:r>
      <w:r w:rsidR="00956B9B" w:rsidRPr="00425BBA">
        <w:rPr>
          <w:sz w:val="24"/>
          <w:szCs w:val="24"/>
        </w:rPr>
        <w:t>5</w:t>
      </w:r>
      <w:r w:rsidRPr="00425BBA">
        <w:rPr>
          <w:sz w:val="24"/>
          <w:szCs w:val="24"/>
        </w:rPr>
        <w:t xml:space="preserve"> годов до получателя бюджетных средств – </w:t>
      </w:r>
      <w:r w:rsidR="00DB0339" w:rsidRPr="00425BBA">
        <w:rPr>
          <w:rStyle w:val="12"/>
          <w:color w:val="auto"/>
          <w:sz w:val="24"/>
          <w:szCs w:val="24"/>
        </w:rPr>
        <w:t>МКДОУ «Детский сад № 2 «Солнышко»</w:t>
      </w:r>
      <w:r w:rsidR="00956B9B" w:rsidRPr="00425BBA">
        <w:rPr>
          <w:rStyle w:val="12"/>
          <w:color w:val="auto"/>
          <w:sz w:val="24"/>
          <w:szCs w:val="24"/>
        </w:rPr>
        <w:t xml:space="preserve"> </w:t>
      </w:r>
      <w:r w:rsidR="00956B9B" w:rsidRPr="00425BBA">
        <w:rPr>
          <w:sz w:val="24"/>
          <w:szCs w:val="24"/>
        </w:rPr>
        <w:t>доведены уведомлением №905/003</w:t>
      </w:r>
      <w:r w:rsidRPr="00425BBA">
        <w:rPr>
          <w:sz w:val="24"/>
          <w:szCs w:val="24"/>
        </w:rPr>
        <w:t xml:space="preserve"> от </w:t>
      </w:r>
      <w:r w:rsidR="00956B9B" w:rsidRPr="00425BBA">
        <w:rPr>
          <w:sz w:val="24"/>
          <w:szCs w:val="24"/>
        </w:rPr>
        <w:t>23.12.2022</w:t>
      </w:r>
      <w:r w:rsidRPr="00425BBA">
        <w:rPr>
          <w:sz w:val="24"/>
          <w:szCs w:val="24"/>
        </w:rPr>
        <w:t xml:space="preserve"> года. </w:t>
      </w:r>
    </w:p>
    <w:p w:rsidR="00890291" w:rsidRPr="00425BBA" w:rsidRDefault="00890291" w:rsidP="00890291">
      <w:pPr>
        <w:spacing w:line="240" w:lineRule="auto"/>
        <w:rPr>
          <w:sz w:val="24"/>
          <w:szCs w:val="24"/>
        </w:rPr>
      </w:pPr>
      <w:r w:rsidRPr="00425BBA">
        <w:rPr>
          <w:sz w:val="24"/>
          <w:szCs w:val="24"/>
        </w:rPr>
        <w:t>Первоначальная бюджетная смета на 202</w:t>
      </w:r>
      <w:r w:rsidR="00956B9B" w:rsidRPr="00425BBA">
        <w:rPr>
          <w:sz w:val="24"/>
          <w:szCs w:val="24"/>
        </w:rPr>
        <w:t>2</w:t>
      </w:r>
      <w:r w:rsidRPr="00425BBA">
        <w:rPr>
          <w:sz w:val="24"/>
          <w:szCs w:val="24"/>
        </w:rPr>
        <w:t xml:space="preserve"> год утверждена начальником отдела по образованию администрации городского округа Лотошино </w:t>
      </w:r>
      <w:r w:rsidR="00956B9B" w:rsidRPr="00425BBA">
        <w:rPr>
          <w:sz w:val="24"/>
          <w:szCs w:val="24"/>
        </w:rPr>
        <w:t>2.12.2022</w:t>
      </w:r>
      <w:r w:rsidR="00E92487" w:rsidRPr="00425BBA">
        <w:rPr>
          <w:sz w:val="24"/>
          <w:szCs w:val="24"/>
        </w:rPr>
        <w:t xml:space="preserve"> года, то есть в сроки, установленные законодательством.</w:t>
      </w:r>
    </w:p>
    <w:p w:rsidR="00890291" w:rsidRPr="00425BBA" w:rsidRDefault="00890291" w:rsidP="0089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Verdana" w:hAnsi="Verdana" w:cs="Courier New"/>
          <w:sz w:val="21"/>
          <w:szCs w:val="21"/>
        </w:rPr>
      </w:pPr>
      <w:r w:rsidRPr="00425BBA">
        <w:rPr>
          <w:sz w:val="24"/>
          <w:szCs w:val="24"/>
        </w:rPr>
        <w:t>Лимиты бюджетных обязательств на 202</w:t>
      </w:r>
      <w:r w:rsidR="00956B9B" w:rsidRPr="00425BBA">
        <w:rPr>
          <w:sz w:val="24"/>
          <w:szCs w:val="24"/>
        </w:rPr>
        <w:t>4</w:t>
      </w:r>
      <w:r w:rsidRPr="00425BBA">
        <w:rPr>
          <w:sz w:val="24"/>
          <w:szCs w:val="24"/>
        </w:rPr>
        <w:t xml:space="preserve"> год и на плановый период 202</w:t>
      </w:r>
      <w:r w:rsidR="00956B9B" w:rsidRPr="00425BBA">
        <w:rPr>
          <w:sz w:val="24"/>
          <w:szCs w:val="24"/>
        </w:rPr>
        <w:t>5</w:t>
      </w:r>
      <w:r w:rsidRPr="00425BBA">
        <w:rPr>
          <w:sz w:val="24"/>
          <w:szCs w:val="24"/>
        </w:rPr>
        <w:t xml:space="preserve"> и 202</w:t>
      </w:r>
      <w:r w:rsidR="00956B9B" w:rsidRPr="00425BBA">
        <w:rPr>
          <w:sz w:val="24"/>
          <w:szCs w:val="24"/>
        </w:rPr>
        <w:t>6</w:t>
      </w:r>
      <w:r w:rsidRPr="00425BBA">
        <w:rPr>
          <w:sz w:val="24"/>
          <w:szCs w:val="24"/>
        </w:rPr>
        <w:t xml:space="preserve"> годов до получателя бюджетных средств – </w:t>
      </w:r>
      <w:r w:rsidR="00956B9B" w:rsidRPr="00425BBA">
        <w:rPr>
          <w:rStyle w:val="12"/>
          <w:color w:val="auto"/>
          <w:sz w:val="24"/>
          <w:szCs w:val="24"/>
        </w:rPr>
        <w:t xml:space="preserve">МКДОУ «Детский сад № 2 «Солнышко» </w:t>
      </w:r>
      <w:r w:rsidR="00956B9B" w:rsidRPr="00425BBA">
        <w:rPr>
          <w:sz w:val="24"/>
          <w:szCs w:val="24"/>
        </w:rPr>
        <w:t>доведены уведомлением №905/001</w:t>
      </w:r>
      <w:r w:rsidRPr="00425BBA">
        <w:rPr>
          <w:sz w:val="24"/>
          <w:szCs w:val="24"/>
        </w:rPr>
        <w:t xml:space="preserve"> от 2</w:t>
      </w:r>
      <w:r w:rsidR="00956B9B" w:rsidRPr="00425BBA">
        <w:rPr>
          <w:sz w:val="24"/>
          <w:szCs w:val="24"/>
        </w:rPr>
        <w:t>6</w:t>
      </w:r>
      <w:r w:rsidRPr="00425BBA">
        <w:rPr>
          <w:sz w:val="24"/>
          <w:szCs w:val="24"/>
        </w:rPr>
        <w:t>.12.202</w:t>
      </w:r>
      <w:r w:rsidR="00956B9B" w:rsidRPr="00425BBA">
        <w:rPr>
          <w:sz w:val="24"/>
          <w:szCs w:val="24"/>
        </w:rPr>
        <w:t>3</w:t>
      </w:r>
      <w:r w:rsidRPr="00425BBA">
        <w:rPr>
          <w:sz w:val="24"/>
          <w:szCs w:val="24"/>
        </w:rPr>
        <w:t xml:space="preserve"> года. </w:t>
      </w:r>
    </w:p>
    <w:p w:rsidR="00E92487" w:rsidRPr="00425BBA" w:rsidRDefault="00890291" w:rsidP="00E92487">
      <w:pPr>
        <w:spacing w:line="240" w:lineRule="auto"/>
        <w:rPr>
          <w:sz w:val="24"/>
          <w:szCs w:val="24"/>
        </w:rPr>
      </w:pPr>
      <w:r w:rsidRPr="00425BBA">
        <w:rPr>
          <w:sz w:val="24"/>
          <w:szCs w:val="24"/>
        </w:rPr>
        <w:t>Первоначальная бюджетная смета на 202</w:t>
      </w:r>
      <w:r w:rsidR="00956B9B" w:rsidRPr="00425BBA">
        <w:rPr>
          <w:sz w:val="24"/>
          <w:szCs w:val="24"/>
        </w:rPr>
        <w:t>3</w:t>
      </w:r>
      <w:r w:rsidRPr="00425BBA">
        <w:rPr>
          <w:sz w:val="24"/>
          <w:szCs w:val="24"/>
        </w:rPr>
        <w:t xml:space="preserve"> год утверждена </w:t>
      </w:r>
      <w:r w:rsidR="00543470" w:rsidRPr="00425BBA">
        <w:rPr>
          <w:sz w:val="24"/>
          <w:szCs w:val="24"/>
        </w:rPr>
        <w:t>начальником отдела по образованию администрации городского округа Лотошино</w:t>
      </w:r>
      <w:r w:rsidRPr="00425BBA">
        <w:rPr>
          <w:sz w:val="24"/>
          <w:szCs w:val="24"/>
        </w:rPr>
        <w:t xml:space="preserve"> 2</w:t>
      </w:r>
      <w:r w:rsidR="00956B9B" w:rsidRPr="00425BBA">
        <w:rPr>
          <w:sz w:val="24"/>
          <w:szCs w:val="24"/>
        </w:rPr>
        <w:t>6</w:t>
      </w:r>
      <w:r w:rsidRPr="00425BBA">
        <w:rPr>
          <w:sz w:val="24"/>
          <w:szCs w:val="24"/>
        </w:rPr>
        <w:t>.12.202</w:t>
      </w:r>
      <w:r w:rsidR="00956B9B" w:rsidRPr="00425BBA">
        <w:rPr>
          <w:sz w:val="24"/>
          <w:szCs w:val="24"/>
        </w:rPr>
        <w:t>3</w:t>
      </w:r>
      <w:r w:rsidR="00E92487" w:rsidRPr="00425BBA">
        <w:rPr>
          <w:sz w:val="24"/>
          <w:szCs w:val="24"/>
        </w:rPr>
        <w:t xml:space="preserve"> года, то есть в сроки, установленные законодательством.</w:t>
      </w:r>
    </w:p>
    <w:p w:rsidR="00B51AFB" w:rsidRPr="00425BBA" w:rsidRDefault="00B51AFB" w:rsidP="00E92487">
      <w:pPr>
        <w:spacing w:line="240" w:lineRule="auto"/>
        <w:rPr>
          <w:sz w:val="24"/>
          <w:szCs w:val="24"/>
        </w:rPr>
      </w:pPr>
      <w:r w:rsidRPr="00425BBA">
        <w:rPr>
          <w:sz w:val="24"/>
          <w:szCs w:val="24"/>
        </w:rPr>
        <w:t>Смета составлена на основании обоснований (расчетов) плановых показателей, что соответствует требованиям Приказа №26н.</w:t>
      </w:r>
    </w:p>
    <w:p w:rsidR="00776423" w:rsidRPr="00425BBA" w:rsidRDefault="00776423" w:rsidP="00E92487">
      <w:pPr>
        <w:pStyle w:val="4"/>
        <w:shd w:val="clear" w:color="auto" w:fill="auto"/>
        <w:spacing w:after="0" w:line="240" w:lineRule="auto"/>
        <w:ind w:firstLine="709"/>
        <w:jc w:val="both"/>
        <w:rPr>
          <w:color w:val="auto"/>
          <w:sz w:val="24"/>
          <w:szCs w:val="24"/>
          <w:shd w:val="clear" w:color="auto" w:fill="FFFFFF"/>
        </w:rPr>
      </w:pPr>
      <w:r w:rsidRPr="00425BBA">
        <w:rPr>
          <w:color w:val="auto"/>
          <w:sz w:val="24"/>
          <w:szCs w:val="24"/>
          <w:shd w:val="clear" w:color="auto" w:fill="FFFFFF"/>
        </w:rPr>
        <w:t>Сметные показатели Учреждения в проверяе</w:t>
      </w:r>
      <w:r w:rsidR="00E92487" w:rsidRPr="00425BBA">
        <w:rPr>
          <w:color w:val="auto"/>
          <w:sz w:val="24"/>
          <w:szCs w:val="24"/>
          <w:shd w:val="clear" w:color="auto" w:fill="FFFFFF"/>
        </w:rPr>
        <w:t>мом периоде приведены в таблице:</w:t>
      </w:r>
    </w:p>
    <w:p w:rsidR="00776423" w:rsidRPr="00425BBA" w:rsidRDefault="00776423" w:rsidP="00776423">
      <w:pPr>
        <w:widowControl w:val="0"/>
        <w:spacing w:line="240" w:lineRule="auto"/>
        <w:jc w:val="left"/>
        <w:rPr>
          <w:sz w:val="24"/>
          <w:szCs w:val="24"/>
          <w:shd w:val="clear" w:color="auto" w:fill="FFFFFF"/>
        </w:rPr>
      </w:pPr>
    </w:p>
    <w:tbl>
      <w:tblPr>
        <w:tblStyle w:val="a5"/>
        <w:tblW w:w="9331" w:type="dxa"/>
        <w:tblInd w:w="20" w:type="dxa"/>
        <w:tblLayout w:type="fixed"/>
        <w:tblLook w:val="04A0" w:firstRow="1" w:lastRow="0" w:firstColumn="1" w:lastColumn="0" w:noHBand="0" w:noVBand="1"/>
      </w:tblPr>
      <w:tblGrid>
        <w:gridCol w:w="4795"/>
        <w:gridCol w:w="1276"/>
        <w:gridCol w:w="1275"/>
        <w:gridCol w:w="1134"/>
        <w:gridCol w:w="851"/>
      </w:tblGrid>
      <w:tr w:rsidR="00425BBA" w:rsidRPr="00425BBA" w:rsidTr="006E61BE">
        <w:tc>
          <w:tcPr>
            <w:tcW w:w="4795" w:type="dxa"/>
            <w:vMerge w:val="restart"/>
          </w:tcPr>
          <w:p w:rsidR="00776423" w:rsidRPr="00425BBA" w:rsidRDefault="00776423" w:rsidP="00776423">
            <w:pPr>
              <w:spacing w:line="240" w:lineRule="auto"/>
              <w:ind w:hanging="20"/>
              <w:jc w:val="center"/>
              <w:rPr>
                <w:sz w:val="20"/>
              </w:rPr>
            </w:pPr>
            <w:r w:rsidRPr="00425BBA">
              <w:rPr>
                <w:sz w:val="20"/>
              </w:rPr>
              <w:t>Наименование показателя  (код вида расходов)</w:t>
            </w:r>
          </w:p>
        </w:tc>
        <w:tc>
          <w:tcPr>
            <w:tcW w:w="2551" w:type="dxa"/>
            <w:gridSpan w:val="2"/>
          </w:tcPr>
          <w:p w:rsidR="00776423" w:rsidRPr="00425BBA" w:rsidRDefault="00776423" w:rsidP="00776423">
            <w:pPr>
              <w:spacing w:line="240" w:lineRule="auto"/>
              <w:ind w:hanging="20"/>
              <w:jc w:val="center"/>
              <w:rPr>
                <w:sz w:val="20"/>
              </w:rPr>
            </w:pPr>
            <w:r w:rsidRPr="00425BBA">
              <w:rPr>
                <w:sz w:val="20"/>
              </w:rPr>
              <w:t>Показатели бюджетной сметы (в тыс. руб.)</w:t>
            </w:r>
          </w:p>
        </w:tc>
        <w:tc>
          <w:tcPr>
            <w:tcW w:w="1134" w:type="dxa"/>
            <w:vMerge w:val="restart"/>
          </w:tcPr>
          <w:p w:rsidR="00776423" w:rsidRPr="00425BBA" w:rsidRDefault="00776423" w:rsidP="00776423">
            <w:pPr>
              <w:spacing w:line="240" w:lineRule="auto"/>
              <w:ind w:hanging="20"/>
              <w:jc w:val="center"/>
              <w:rPr>
                <w:sz w:val="20"/>
              </w:rPr>
            </w:pPr>
            <w:r w:rsidRPr="00425BBA">
              <w:rPr>
                <w:sz w:val="20"/>
              </w:rPr>
              <w:t xml:space="preserve">Отклоне-ние </w:t>
            </w:r>
          </w:p>
          <w:p w:rsidR="00776423" w:rsidRPr="00425BBA" w:rsidRDefault="00776423" w:rsidP="00776423">
            <w:pPr>
              <w:spacing w:line="240" w:lineRule="auto"/>
              <w:ind w:hanging="20"/>
              <w:jc w:val="center"/>
              <w:rPr>
                <w:sz w:val="20"/>
              </w:rPr>
            </w:pPr>
            <w:r w:rsidRPr="00425BBA">
              <w:rPr>
                <w:sz w:val="20"/>
              </w:rPr>
              <w:t>(в рублях)</w:t>
            </w:r>
          </w:p>
        </w:tc>
        <w:tc>
          <w:tcPr>
            <w:tcW w:w="851" w:type="dxa"/>
            <w:vMerge w:val="restart"/>
          </w:tcPr>
          <w:p w:rsidR="00776423" w:rsidRPr="00425BBA" w:rsidRDefault="004B5FD8" w:rsidP="00776423">
            <w:pPr>
              <w:spacing w:line="240" w:lineRule="auto"/>
              <w:ind w:hanging="20"/>
              <w:jc w:val="center"/>
              <w:rPr>
                <w:sz w:val="20"/>
              </w:rPr>
            </w:pPr>
            <w:r w:rsidRPr="00425BBA">
              <w:rPr>
                <w:sz w:val="20"/>
              </w:rPr>
              <w:t>Темп роста</w:t>
            </w:r>
          </w:p>
          <w:p w:rsidR="00776423" w:rsidRPr="00425BBA" w:rsidRDefault="00776423" w:rsidP="00776423">
            <w:pPr>
              <w:spacing w:line="240" w:lineRule="auto"/>
              <w:ind w:hanging="20"/>
              <w:jc w:val="center"/>
              <w:rPr>
                <w:sz w:val="20"/>
              </w:rPr>
            </w:pPr>
            <w:r w:rsidRPr="00425BBA">
              <w:rPr>
                <w:sz w:val="20"/>
              </w:rPr>
              <w:t xml:space="preserve"> (в %)</w:t>
            </w:r>
          </w:p>
        </w:tc>
      </w:tr>
      <w:tr w:rsidR="00425BBA" w:rsidRPr="00425BBA" w:rsidTr="006E61BE">
        <w:tc>
          <w:tcPr>
            <w:tcW w:w="4795" w:type="dxa"/>
            <w:vMerge/>
          </w:tcPr>
          <w:p w:rsidR="00776423" w:rsidRPr="00425BBA" w:rsidRDefault="00776423" w:rsidP="00776423">
            <w:pPr>
              <w:spacing w:line="240" w:lineRule="auto"/>
              <w:ind w:hanging="20"/>
              <w:jc w:val="center"/>
              <w:rPr>
                <w:sz w:val="20"/>
              </w:rPr>
            </w:pPr>
          </w:p>
        </w:tc>
        <w:tc>
          <w:tcPr>
            <w:tcW w:w="1276" w:type="dxa"/>
          </w:tcPr>
          <w:p w:rsidR="00776423" w:rsidRPr="00425BBA" w:rsidRDefault="00DC1E0D" w:rsidP="00DC1E0D">
            <w:pPr>
              <w:spacing w:line="240" w:lineRule="auto"/>
              <w:ind w:hanging="20"/>
              <w:jc w:val="center"/>
              <w:rPr>
                <w:sz w:val="20"/>
              </w:rPr>
            </w:pPr>
            <w:r w:rsidRPr="00425BBA">
              <w:rPr>
                <w:sz w:val="20"/>
              </w:rPr>
              <w:t>2023 год (н</w:t>
            </w:r>
            <w:r w:rsidR="00956B9B" w:rsidRPr="00425BBA">
              <w:rPr>
                <w:sz w:val="20"/>
              </w:rPr>
              <w:t>а 31.12.2023</w:t>
            </w:r>
            <w:r w:rsidRPr="00425BBA">
              <w:rPr>
                <w:sz w:val="20"/>
              </w:rPr>
              <w:t>)</w:t>
            </w:r>
          </w:p>
        </w:tc>
        <w:tc>
          <w:tcPr>
            <w:tcW w:w="1275" w:type="dxa"/>
          </w:tcPr>
          <w:p w:rsidR="00776423" w:rsidRPr="00425BBA" w:rsidRDefault="00DC1E0D" w:rsidP="00DC1E0D">
            <w:pPr>
              <w:spacing w:line="240" w:lineRule="auto"/>
              <w:ind w:hanging="20"/>
              <w:jc w:val="center"/>
              <w:rPr>
                <w:sz w:val="20"/>
              </w:rPr>
            </w:pPr>
            <w:r w:rsidRPr="00425BBA">
              <w:rPr>
                <w:sz w:val="20"/>
              </w:rPr>
              <w:t>2024 год (н</w:t>
            </w:r>
            <w:r w:rsidR="00776423" w:rsidRPr="00425BBA">
              <w:rPr>
                <w:sz w:val="20"/>
              </w:rPr>
              <w:t>а 01.01.202</w:t>
            </w:r>
            <w:r w:rsidR="00956B9B" w:rsidRPr="00425BBA">
              <w:rPr>
                <w:sz w:val="20"/>
              </w:rPr>
              <w:t>4</w:t>
            </w:r>
            <w:r w:rsidRPr="00425BBA">
              <w:rPr>
                <w:sz w:val="20"/>
              </w:rPr>
              <w:t>)</w:t>
            </w:r>
          </w:p>
        </w:tc>
        <w:tc>
          <w:tcPr>
            <w:tcW w:w="1134" w:type="dxa"/>
            <w:vMerge/>
          </w:tcPr>
          <w:p w:rsidR="00776423" w:rsidRPr="00425BBA" w:rsidRDefault="00776423" w:rsidP="00776423">
            <w:pPr>
              <w:spacing w:line="240" w:lineRule="auto"/>
              <w:ind w:hanging="20"/>
              <w:rPr>
                <w:sz w:val="20"/>
              </w:rPr>
            </w:pPr>
          </w:p>
        </w:tc>
        <w:tc>
          <w:tcPr>
            <w:tcW w:w="851" w:type="dxa"/>
            <w:vMerge/>
          </w:tcPr>
          <w:p w:rsidR="00776423" w:rsidRPr="00425BBA" w:rsidRDefault="00776423" w:rsidP="00776423">
            <w:pPr>
              <w:spacing w:line="240" w:lineRule="auto"/>
              <w:ind w:hanging="20"/>
              <w:rPr>
                <w:sz w:val="20"/>
              </w:rPr>
            </w:pPr>
          </w:p>
        </w:tc>
      </w:tr>
      <w:tr w:rsidR="00425BBA" w:rsidRPr="00425BBA" w:rsidTr="006E61BE">
        <w:tc>
          <w:tcPr>
            <w:tcW w:w="4795" w:type="dxa"/>
          </w:tcPr>
          <w:p w:rsidR="00776423" w:rsidRPr="00425BBA" w:rsidRDefault="00776423" w:rsidP="00776423">
            <w:pPr>
              <w:spacing w:line="240" w:lineRule="auto"/>
              <w:ind w:hanging="20"/>
              <w:jc w:val="center"/>
              <w:rPr>
                <w:sz w:val="20"/>
              </w:rPr>
            </w:pPr>
            <w:r w:rsidRPr="00425BBA">
              <w:rPr>
                <w:sz w:val="20"/>
              </w:rPr>
              <w:t>1</w:t>
            </w:r>
          </w:p>
        </w:tc>
        <w:tc>
          <w:tcPr>
            <w:tcW w:w="1276" w:type="dxa"/>
          </w:tcPr>
          <w:p w:rsidR="00776423" w:rsidRPr="00425BBA" w:rsidRDefault="00776423" w:rsidP="00776423">
            <w:pPr>
              <w:spacing w:line="240" w:lineRule="auto"/>
              <w:ind w:hanging="20"/>
              <w:jc w:val="center"/>
              <w:rPr>
                <w:sz w:val="20"/>
              </w:rPr>
            </w:pPr>
            <w:r w:rsidRPr="00425BBA">
              <w:rPr>
                <w:sz w:val="20"/>
              </w:rPr>
              <w:t>2</w:t>
            </w:r>
          </w:p>
        </w:tc>
        <w:tc>
          <w:tcPr>
            <w:tcW w:w="1275" w:type="dxa"/>
          </w:tcPr>
          <w:p w:rsidR="00776423" w:rsidRPr="00425BBA" w:rsidRDefault="00776423" w:rsidP="00776423">
            <w:pPr>
              <w:spacing w:line="240" w:lineRule="auto"/>
              <w:ind w:hanging="20"/>
              <w:jc w:val="center"/>
              <w:rPr>
                <w:sz w:val="20"/>
              </w:rPr>
            </w:pPr>
            <w:r w:rsidRPr="00425BBA">
              <w:rPr>
                <w:sz w:val="20"/>
              </w:rPr>
              <w:t>3</w:t>
            </w:r>
          </w:p>
        </w:tc>
        <w:tc>
          <w:tcPr>
            <w:tcW w:w="1134" w:type="dxa"/>
          </w:tcPr>
          <w:p w:rsidR="00776423" w:rsidRPr="00425BBA" w:rsidRDefault="00776423" w:rsidP="00776423">
            <w:pPr>
              <w:spacing w:line="240" w:lineRule="auto"/>
              <w:ind w:hanging="20"/>
              <w:jc w:val="center"/>
              <w:rPr>
                <w:sz w:val="20"/>
              </w:rPr>
            </w:pPr>
            <w:r w:rsidRPr="00425BBA">
              <w:rPr>
                <w:sz w:val="20"/>
              </w:rPr>
              <w:t>4</w:t>
            </w:r>
          </w:p>
        </w:tc>
        <w:tc>
          <w:tcPr>
            <w:tcW w:w="851" w:type="dxa"/>
          </w:tcPr>
          <w:p w:rsidR="00776423" w:rsidRPr="00425BBA" w:rsidRDefault="00776423" w:rsidP="00776423">
            <w:pPr>
              <w:spacing w:line="240" w:lineRule="auto"/>
              <w:ind w:hanging="20"/>
              <w:jc w:val="center"/>
              <w:rPr>
                <w:sz w:val="20"/>
              </w:rPr>
            </w:pPr>
            <w:r w:rsidRPr="00425BBA">
              <w:rPr>
                <w:sz w:val="20"/>
              </w:rPr>
              <w:t>5</w:t>
            </w:r>
          </w:p>
        </w:tc>
      </w:tr>
      <w:tr w:rsidR="00425BBA" w:rsidRPr="00425BBA" w:rsidTr="006E61BE">
        <w:tc>
          <w:tcPr>
            <w:tcW w:w="4795" w:type="dxa"/>
          </w:tcPr>
          <w:p w:rsidR="00776423" w:rsidRPr="00425BBA" w:rsidRDefault="00776423" w:rsidP="00170E68">
            <w:pPr>
              <w:spacing w:line="240" w:lineRule="auto"/>
              <w:ind w:hanging="20"/>
              <w:rPr>
                <w:sz w:val="20"/>
              </w:rPr>
            </w:pPr>
            <w:r w:rsidRPr="00425BBA">
              <w:rPr>
                <w:sz w:val="20"/>
              </w:rPr>
              <w:t>Фонд оплаты труда (КВР 1</w:t>
            </w:r>
            <w:r w:rsidR="00170E68" w:rsidRPr="00425BBA">
              <w:rPr>
                <w:sz w:val="20"/>
              </w:rPr>
              <w:t>1</w:t>
            </w:r>
            <w:r w:rsidRPr="00425BBA">
              <w:rPr>
                <w:sz w:val="20"/>
              </w:rPr>
              <w:t>1)</w:t>
            </w:r>
          </w:p>
        </w:tc>
        <w:tc>
          <w:tcPr>
            <w:tcW w:w="1276" w:type="dxa"/>
          </w:tcPr>
          <w:p w:rsidR="00776423" w:rsidRPr="00425BBA" w:rsidRDefault="00956B9B" w:rsidP="00776423">
            <w:pPr>
              <w:spacing w:line="240" w:lineRule="auto"/>
              <w:ind w:hanging="20"/>
              <w:jc w:val="center"/>
              <w:rPr>
                <w:sz w:val="20"/>
              </w:rPr>
            </w:pPr>
            <w:r w:rsidRPr="00425BBA">
              <w:rPr>
                <w:sz w:val="20"/>
              </w:rPr>
              <w:t>7 390,1</w:t>
            </w:r>
          </w:p>
        </w:tc>
        <w:tc>
          <w:tcPr>
            <w:tcW w:w="1275" w:type="dxa"/>
          </w:tcPr>
          <w:p w:rsidR="00776423" w:rsidRPr="00425BBA" w:rsidRDefault="00DC1E0D" w:rsidP="00776423">
            <w:pPr>
              <w:spacing w:line="240" w:lineRule="auto"/>
              <w:ind w:hanging="20"/>
              <w:jc w:val="center"/>
              <w:rPr>
                <w:sz w:val="20"/>
              </w:rPr>
            </w:pPr>
            <w:r w:rsidRPr="00425BBA">
              <w:rPr>
                <w:sz w:val="20"/>
              </w:rPr>
              <w:t>5 721,6</w:t>
            </w:r>
          </w:p>
        </w:tc>
        <w:tc>
          <w:tcPr>
            <w:tcW w:w="1134" w:type="dxa"/>
          </w:tcPr>
          <w:p w:rsidR="00776423" w:rsidRPr="00425BBA" w:rsidRDefault="00DC1E0D" w:rsidP="00776423">
            <w:pPr>
              <w:spacing w:line="240" w:lineRule="auto"/>
              <w:ind w:hanging="20"/>
              <w:jc w:val="center"/>
              <w:rPr>
                <w:sz w:val="20"/>
              </w:rPr>
            </w:pPr>
            <w:r w:rsidRPr="00425BBA">
              <w:rPr>
                <w:sz w:val="20"/>
              </w:rPr>
              <w:t>-1 668,5</w:t>
            </w:r>
          </w:p>
        </w:tc>
        <w:tc>
          <w:tcPr>
            <w:tcW w:w="851" w:type="dxa"/>
          </w:tcPr>
          <w:p w:rsidR="00776423" w:rsidRPr="00425BBA" w:rsidRDefault="00DC1E0D" w:rsidP="00776423">
            <w:pPr>
              <w:spacing w:line="240" w:lineRule="auto"/>
              <w:ind w:hanging="20"/>
              <w:jc w:val="center"/>
              <w:rPr>
                <w:sz w:val="20"/>
              </w:rPr>
            </w:pPr>
            <w:r w:rsidRPr="00425BBA">
              <w:rPr>
                <w:sz w:val="20"/>
              </w:rPr>
              <w:t>77,4</w:t>
            </w:r>
          </w:p>
        </w:tc>
      </w:tr>
      <w:tr w:rsidR="00425BBA" w:rsidRPr="00425BBA" w:rsidTr="006E61BE">
        <w:tc>
          <w:tcPr>
            <w:tcW w:w="4795" w:type="dxa"/>
          </w:tcPr>
          <w:p w:rsidR="00776423" w:rsidRPr="00425BBA" w:rsidRDefault="00170E68" w:rsidP="00170E68">
            <w:pPr>
              <w:spacing w:line="240" w:lineRule="auto"/>
              <w:ind w:hanging="20"/>
              <w:rPr>
                <w:sz w:val="20"/>
              </w:rPr>
            </w:pPr>
            <w:r w:rsidRPr="00425BBA">
              <w:rPr>
                <w:sz w:val="20"/>
              </w:rPr>
              <w:t>Начисления на выплаты по оплате труда</w:t>
            </w:r>
            <w:r w:rsidR="00776423" w:rsidRPr="00425BBA">
              <w:rPr>
                <w:sz w:val="20"/>
              </w:rPr>
              <w:t xml:space="preserve"> (КВР </w:t>
            </w:r>
            <w:r w:rsidRPr="00425BBA">
              <w:rPr>
                <w:sz w:val="20"/>
              </w:rPr>
              <w:t>119</w:t>
            </w:r>
            <w:r w:rsidR="00776423" w:rsidRPr="00425BBA">
              <w:rPr>
                <w:sz w:val="20"/>
              </w:rPr>
              <w:t>)</w:t>
            </w:r>
          </w:p>
        </w:tc>
        <w:tc>
          <w:tcPr>
            <w:tcW w:w="1276" w:type="dxa"/>
          </w:tcPr>
          <w:p w:rsidR="00776423" w:rsidRPr="00425BBA" w:rsidRDefault="00956B9B" w:rsidP="00776423">
            <w:pPr>
              <w:spacing w:line="240" w:lineRule="auto"/>
              <w:ind w:hanging="20"/>
              <w:jc w:val="center"/>
              <w:rPr>
                <w:sz w:val="20"/>
              </w:rPr>
            </w:pPr>
            <w:r w:rsidRPr="00425BBA">
              <w:rPr>
                <w:sz w:val="20"/>
              </w:rPr>
              <w:t>2 216,7</w:t>
            </w:r>
          </w:p>
        </w:tc>
        <w:tc>
          <w:tcPr>
            <w:tcW w:w="1275" w:type="dxa"/>
          </w:tcPr>
          <w:p w:rsidR="00776423" w:rsidRPr="00425BBA" w:rsidRDefault="00DC1E0D" w:rsidP="00776423">
            <w:pPr>
              <w:spacing w:line="240" w:lineRule="auto"/>
              <w:ind w:hanging="20"/>
              <w:jc w:val="center"/>
              <w:rPr>
                <w:sz w:val="20"/>
              </w:rPr>
            </w:pPr>
            <w:r w:rsidRPr="00425BBA">
              <w:rPr>
                <w:sz w:val="20"/>
              </w:rPr>
              <w:t>1 723,4</w:t>
            </w:r>
          </w:p>
        </w:tc>
        <w:tc>
          <w:tcPr>
            <w:tcW w:w="1134" w:type="dxa"/>
          </w:tcPr>
          <w:p w:rsidR="00776423" w:rsidRPr="00425BBA" w:rsidRDefault="00DC1E0D" w:rsidP="00776423">
            <w:pPr>
              <w:spacing w:line="240" w:lineRule="auto"/>
              <w:ind w:hanging="20"/>
              <w:jc w:val="center"/>
              <w:rPr>
                <w:sz w:val="20"/>
              </w:rPr>
            </w:pPr>
            <w:r w:rsidRPr="00425BBA">
              <w:rPr>
                <w:sz w:val="20"/>
              </w:rPr>
              <w:t>-493,3</w:t>
            </w:r>
          </w:p>
        </w:tc>
        <w:tc>
          <w:tcPr>
            <w:tcW w:w="851" w:type="dxa"/>
          </w:tcPr>
          <w:p w:rsidR="00776423" w:rsidRPr="00425BBA" w:rsidRDefault="00DC1E0D" w:rsidP="00776423">
            <w:pPr>
              <w:spacing w:line="240" w:lineRule="auto"/>
              <w:ind w:hanging="20"/>
              <w:jc w:val="center"/>
              <w:rPr>
                <w:sz w:val="20"/>
              </w:rPr>
            </w:pPr>
            <w:r w:rsidRPr="00425BBA">
              <w:rPr>
                <w:sz w:val="20"/>
              </w:rPr>
              <w:t>77,8</w:t>
            </w:r>
          </w:p>
        </w:tc>
      </w:tr>
      <w:tr w:rsidR="00425BBA" w:rsidRPr="00425BBA" w:rsidTr="006E61BE">
        <w:tc>
          <w:tcPr>
            <w:tcW w:w="4795" w:type="dxa"/>
          </w:tcPr>
          <w:p w:rsidR="00776423" w:rsidRPr="00425BBA" w:rsidRDefault="00776423" w:rsidP="00873589">
            <w:pPr>
              <w:spacing w:line="240" w:lineRule="auto"/>
              <w:ind w:hanging="20"/>
              <w:rPr>
                <w:sz w:val="20"/>
              </w:rPr>
            </w:pPr>
            <w:r w:rsidRPr="00425BBA">
              <w:rPr>
                <w:sz w:val="20"/>
              </w:rPr>
              <w:t>Прочая закупка товаров, работ и услуг (КВР 244)</w:t>
            </w:r>
          </w:p>
        </w:tc>
        <w:tc>
          <w:tcPr>
            <w:tcW w:w="1276" w:type="dxa"/>
          </w:tcPr>
          <w:p w:rsidR="00776423" w:rsidRPr="00425BBA" w:rsidRDefault="00956B9B" w:rsidP="000132EB">
            <w:pPr>
              <w:spacing w:line="240" w:lineRule="auto"/>
              <w:ind w:hanging="20"/>
              <w:jc w:val="center"/>
              <w:rPr>
                <w:sz w:val="20"/>
              </w:rPr>
            </w:pPr>
            <w:r w:rsidRPr="00425BBA">
              <w:rPr>
                <w:sz w:val="20"/>
              </w:rPr>
              <w:t>4</w:t>
            </w:r>
            <w:r w:rsidR="000132EB" w:rsidRPr="00425BBA">
              <w:rPr>
                <w:sz w:val="20"/>
              </w:rPr>
              <w:t> 647,1</w:t>
            </w:r>
          </w:p>
        </w:tc>
        <w:tc>
          <w:tcPr>
            <w:tcW w:w="1275" w:type="dxa"/>
          </w:tcPr>
          <w:p w:rsidR="00776423" w:rsidRPr="00425BBA" w:rsidRDefault="00DC1E0D" w:rsidP="000132EB">
            <w:pPr>
              <w:spacing w:line="240" w:lineRule="auto"/>
              <w:ind w:hanging="20"/>
              <w:jc w:val="center"/>
              <w:rPr>
                <w:sz w:val="20"/>
              </w:rPr>
            </w:pPr>
            <w:r w:rsidRPr="00425BBA">
              <w:rPr>
                <w:sz w:val="20"/>
              </w:rPr>
              <w:t>5</w:t>
            </w:r>
            <w:r w:rsidR="000132EB" w:rsidRPr="00425BBA">
              <w:rPr>
                <w:sz w:val="20"/>
              </w:rPr>
              <w:t> 755,0</w:t>
            </w:r>
          </w:p>
        </w:tc>
        <w:tc>
          <w:tcPr>
            <w:tcW w:w="1134" w:type="dxa"/>
          </w:tcPr>
          <w:p w:rsidR="00776423" w:rsidRPr="00425BBA" w:rsidRDefault="00DC1E0D" w:rsidP="00776423">
            <w:pPr>
              <w:spacing w:line="240" w:lineRule="auto"/>
              <w:ind w:hanging="20"/>
              <w:jc w:val="center"/>
              <w:rPr>
                <w:sz w:val="20"/>
              </w:rPr>
            </w:pPr>
            <w:r w:rsidRPr="00425BBA">
              <w:rPr>
                <w:sz w:val="20"/>
              </w:rPr>
              <w:t>1 053,0</w:t>
            </w:r>
          </w:p>
        </w:tc>
        <w:tc>
          <w:tcPr>
            <w:tcW w:w="851" w:type="dxa"/>
          </w:tcPr>
          <w:p w:rsidR="00776423" w:rsidRPr="00425BBA" w:rsidRDefault="00DC1E0D" w:rsidP="00776423">
            <w:pPr>
              <w:spacing w:line="240" w:lineRule="auto"/>
              <w:ind w:hanging="20"/>
              <w:jc w:val="center"/>
              <w:rPr>
                <w:sz w:val="20"/>
              </w:rPr>
            </w:pPr>
            <w:r w:rsidRPr="00425BBA">
              <w:rPr>
                <w:sz w:val="20"/>
              </w:rPr>
              <w:t>122,2</w:t>
            </w:r>
          </w:p>
        </w:tc>
      </w:tr>
      <w:tr w:rsidR="00425BBA" w:rsidRPr="00425BBA" w:rsidTr="006E61BE">
        <w:tc>
          <w:tcPr>
            <w:tcW w:w="4795" w:type="dxa"/>
          </w:tcPr>
          <w:p w:rsidR="00873589" w:rsidRPr="00425BBA" w:rsidRDefault="00873589" w:rsidP="00776423">
            <w:pPr>
              <w:spacing w:line="240" w:lineRule="auto"/>
              <w:ind w:hanging="20"/>
              <w:rPr>
                <w:sz w:val="20"/>
              </w:rPr>
            </w:pPr>
            <w:r w:rsidRPr="00425BBA">
              <w:rPr>
                <w:sz w:val="20"/>
              </w:rPr>
              <w:t>Уплата налогов (КВР 851)</w:t>
            </w:r>
          </w:p>
        </w:tc>
        <w:tc>
          <w:tcPr>
            <w:tcW w:w="1276" w:type="dxa"/>
          </w:tcPr>
          <w:p w:rsidR="00873589" w:rsidRPr="00425BBA" w:rsidRDefault="000132EB" w:rsidP="00776423">
            <w:pPr>
              <w:spacing w:line="240" w:lineRule="auto"/>
              <w:ind w:hanging="20"/>
              <w:jc w:val="center"/>
              <w:rPr>
                <w:sz w:val="20"/>
              </w:rPr>
            </w:pPr>
            <w:r w:rsidRPr="00425BBA">
              <w:rPr>
                <w:sz w:val="20"/>
              </w:rPr>
              <w:t>98,0</w:t>
            </w:r>
          </w:p>
        </w:tc>
        <w:tc>
          <w:tcPr>
            <w:tcW w:w="1275" w:type="dxa"/>
          </w:tcPr>
          <w:p w:rsidR="00873589" w:rsidRPr="00425BBA" w:rsidRDefault="000132EB" w:rsidP="00776423">
            <w:pPr>
              <w:spacing w:line="240" w:lineRule="auto"/>
              <w:ind w:hanging="20"/>
              <w:jc w:val="center"/>
              <w:rPr>
                <w:sz w:val="20"/>
              </w:rPr>
            </w:pPr>
            <w:r w:rsidRPr="00425BBA">
              <w:rPr>
                <w:sz w:val="20"/>
              </w:rPr>
              <w:t>43,1</w:t>
            </w:r>
          </w:p>
        </w:tc>
        <w:tc>
          <w:tcPr>
            <w:tcW w:w="1134" w:type="dxa"/>
          </w:tcPr>
          <w:p w:rsidR="00873589" w:rsidRPr="00425BBA" w:rsidRDefault="000132EB" w:rsidP="00776423">
            <w:pPr>
              <w:spacing w:line="240" w:lineRule="auto"/>
              <w:ind w:hanging="20"/>
              <w:jc w:val="center"/>
              <w:rPr>
                <w:sz w:val="20"/>
              </w:rPr>
            </w:pPr>
            <w:r w:rsidRPr="00425BBA">
              <w:rPr>
                <w:sz w:val="20"/>
              </w:rPr>
              <w:t>-54,9</w:t>
            </w:r>
          </w:p>
        </w:tc>
        <w:tc>
          <w:tcPr>
            <w:tcW w:w="851" w:type="dxa"/>
          </w:tcPr>
          <w:p w:rsidR="00873589" w:rsidRPr="00425BBA" w:rsidRDefault="000132EB" w:rsidP="00776423">
            <w:pPr>
              <w:spacing w:line="240" w:lineRule="auto"/>
              <w:ind w:hanging="20"/>
              <w:jc w:val="center"/>
              <w:rPr>
                <w:sz w:val="20"/>
              </w:rPr>
            </w:pPr>
            <w:r w:rsidRPr="00425BBA">
              <w:rPr>
                <w:sz w:val="20"/>
              </w:rPr>
              <w:t>44,0</w:t>
            </w:r>
          </w:p>
        </w:tc>
      </w:tr>
      <w:tr w:rsidR="00776423" w:rsidRPr="00425BBA" w:rsidTr="006E61BE">
        <w:tc>
          <w:tcPr>
            <w:tcW w:w="4795" w:type="dxa"/>
          </w:tcPr>
          <w:p w:rsidR="00776423" w:rsidRPr="00425BBA" w:rsidRDefault="00776423" w:rsidP="00776423">
            <w:pPr>
              <w:spacing w:line="240" w:lineRule="auto"/>
              <w:ind w:hanging="20"/>
              <w:rPr>
                <w:sz w:val="20"/>
              </w:rPr>
            </w:pPr>
            <w:r w:rsidRPr="00425BBA">
              <w:rPr>
                <w:sz w:val="20"/>
              </w:rPr>
              <w:t>Всего</w:t>
            </w:r>
          </w:p>
        </w:tc>
        <w:tc>
          <w:tcPr>
            <w:tcW w:w="1276" w:type="dxa"/>
          </w:tcPr>
          <w:p w:rsidR="00776423" w:rsidRPr="00425BBA" w:rsidRDefault="00DC1E0D" w:rsidP="00776423">
            <w:pPr>
              <w:spacing w:line="240" w:lineRule="auto"/>
              <w:ind w:hanging="20"/>
              <w:jc w:val="center"/>
              <w:rPr>
                <w:sz w:val="20"/>
              </w:rPr>
            </w:pPr>
            <w:r w:rsidRPr="00425BBA">
              <w:rPr>
                <w:sz w:val="20"/>
              </w:rPr>
              <w:t>14 351,9</w:t>
            </w:r>
          </w:p>
        </w:tc>
        <w:tc>
          <w:tcPr>
            <w:tcW w:w="1275" w:type="dxa"/>
          </w:tcPr>
          <w:p w:rsidR="00776423" w:rsidRPr="00425BBA" w:rsidRDefault="00DC1E0D" w:rsidP="00776423">
            <w:pPr>
              <w:spacing w:line="240" w:lineRule="auto"/>
              <w:ind w:hanging="20"/>
              <w:jc w:val="center"/>
              <w:rPr>
                <w:sz w:val="20"/>
              </w:rPr>
            </w:pPr>
            <w:r w:rsidRPr="00425BBA">
              <w:rPr>
                <w:sz w:val="20"/>
              </w:rPr>
              <w:t>13 243,1</w:t>
            </w:r>
          </w:p>
        </w:tc>
        <w:tc>
          <w:tcPr>
            <w:tcW w:w="1134" w:type="dxa"/>
          </w:tcPr>
          <w:p w:rsidR="00776423" w:rsidRPr="00425BBA" w:rsidRDefault="00DC1E0D" w:rsidP="00776423">
            <w:pPr>
              <w:spacing w:line="240" w:lineRule="auto"/>
              <w:ind w:hanging="20"/>
              <w:jc w:val="center"/>
              <w:rPr>
                <w:sz w:val="20"/>
              </w:rPr>
            </w:pPr>
            <w:r w:rsidRPr="00425BBA">
              <w:rPr>
                <w:sz w:val="20"/>
              </w:rPr>
              <w:t>-1 108,8</w:t>
            </w:r>
          </w:p>
        </w:tc>
        <w:tc>
          <w:tcPr>
            <w:tcW w:w="851" w:type="dxa"/>
          </w:tcPr>
          <w:p w:rsidR="00776423" w:rsidRPr="00425BBA" w:rsidRDefault="00DC1E0D" w:rsidP="00776423">
            <w:pPr>
              <w:spacing w:line="240" w:lineRule="auto"/>
              <w:ind w:hanging="20"/>
              <w:jc w:val="center"/>
              <w:rPr>
                <w:sz w:val="20"/>
              </w:rPr>
            </w:pPr>
            <w:r w:rsidRPr="00425BBA">
              <w:rPr>
                <w:sz w:val="20"/>
              </w:rPr>
              <w:t>92,3</w:t>
            </w:r>
          </w:p>
        </w:tc>
      </w:tr>
    </w:tbl>
    <w:p w:rsidR="00776423" w:rsidRPr="00425BBA" w:rsidRDefault="00776423" w:rsidP="00A06DAD">
      <w:pPr>
        <w:pStyle w:val="4"/>
        <w:shd w:val="clear" w:color="auto" w:fill="auto"/>
        <w:spacing w:after="0" w:line="240" w:lineRule="auto"/>
        <w:ind w:firstLine="709"/>
        <w:jc w:val="both"/>
        <w:rPr>
          <w:rStyle w:val="12"/>
          <w:color w:val="auto"/>
          <w:sz w:val="24"/>
          <w:szCs w:val="24"/>
        </w:rPr>
      </w:pPr>
    </w:p>
    <w:p w:rsidR="00143201" w:rsidRPr="00425BBA" w:rsidRDefault="00BE6682" w:rsidP="00143201">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В 2023 году изменения в смету внесены один раз по состоянию на 31.12.2023 года.</w:t>
      </w:r>
    </w:p>
    <w:p w:rsidR="00BE6682" w:rsidRPr="00425BBA" w:rsidRDefault="00BE6682" w:rsidP="00143201">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В ходе а</w:t>
      </w:r>
      <w:r w:rsidR="00143201" w:rsidRPr="00425BBA">
        <w:rPr>
          <w:rStyle w:val="12"/>
          <w:color w:val="auto"/>
          <w:sz w:val="24"/>
          <w:szCs w:val="24"/>
        </w:rPr>
        <w:t>нализ</w:t>
      </w:r>
      <w:r w:rsidRPr="00425BBA">
        <w:rPr>
          <w:rStyle w:val="12"/>
          <w:color w:val="auto"/>
          <w:sz w:val="24"/>
          <w:szCs w:val="24"/>
        </w:rPr>
        <w:t>а</w:t>
      </w:r>
      <w:r w:rsidR="00143201" w:rsidRPr="00425BBA">
        <w:rPr>
          <w:rStyle w:val="12"/>
          <w:color w:val="auto"/>
          <w:sz w:val="24"/>
          <w:szCs w:val="24"/>
        </w:rPr>
        <w:t xml:space="preserve"> </w:t>
      </w:r>
      <w:r w:rsidRPr="00425BBA">
        <w:rPr>
          <w:rStyle w:val="12"/>
          <w:color w:val="auto"/>
          <w:sz w:val="24"/>
          <w:szCs w:val="24"/>
        </w:rPr>
        <w:t>плановых показателей бюджетной сметы Учреждения установлено следующее:</w:t>
      </w:r>
    </w:p>
    <w:p w:rsidR="00BE6682" w:rsidRPr="00425BBA" w:rsidRDefault="00BE6682" w:rsidP="00143201">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1) в 2024 объем  плановых расходов на обеспечение деятельности Учреждения составил</w:t>
      </w:r>
      <w:r w:rsidR="007D6733" w:rsidRPr="00425BBA">
        <w:rPr>
          <w:rStyle w:val="12"/>
          <w:color w:val="auto"/>
          <w:sz w:val="24"/>
          <w:szCs w:val="24"/>
        </w:rPr>
        <w:t xml:space="preserve"> </w:t>
      </w:r>
      <w:r w:rsidRPr="00425BBA">
        <w:rPr>
          <w:rStyle w:val="12"/>
          <w:color w:val="auto"/>
          <w:sz w:val="24"/>
          <w:szCs w:val="24"/>
        </w:rPr>
        <w:t>13 243,1 тыс. рублей, что на 1 108,8 тыс. рублей ниже объема расходов 2023 года;</w:t>
      </w:r>
    </w:p>
    <w:p w:rsidR="00BE6682" w:rsidRPr="00425BBA" w:rsidRDefault="00BE6682" w:rsidP="00143201">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2) в общем объеме расходов учреждения расходы на оплату труда (с учетом обязательных отчислений) составляют  в 2023 году 9 606,8 тыс. рублей или 66,9% утвержденных расходов, в 2024 году 7 445,0 тыс. рублей или 56,2% утвержденных расходов;</w:t>
      </w:r>
    </w:p>
    <w:p w:rsidR="00BE6682" w:rsidRPr="00425BBA" w:rsidRDefault="00BE6682" w:rsidP="00143201">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3) в 2024 году объем расходов на оплату труда снижен на 22,5% или на 2 161,8 тыс. рублей;</w:t>
      </w:r>
    </w:p>
    <w:p w:rsidR="00A06DAD" w:rsidRPr="00425BBA" w:rsidRDefault="003A104C" w:rsidP="00E91455">
      <w:pPr>
        <w:spacing w:line="240" w:lineRule="auto"/>
        <w:rPr>
          <w:sz w:val="24"/>
          <w:szCs w:val="24"/>
        </w:rPr>
      </w:pPr>
      <w:r w:rsidRPr="00425BBA">
        <w:rPr>
          <w:sz w:val="24"/>
          <w:szCs w:val="24"/>
        </w:rPr>
        <w:t>4) объем расходов на закупку товаров (работ, услуг) в 2024 году увеличен на 1 053,0 тыс. рублей и составил 5 798,1 тыс. рублей.</w:t>
      </w:r>
    </w:p>
    <w:p w:rsidR="007D6733" w:rsidRPr="00425BBA" w:rsidRDefault="007D6733" w:rsidP="007D6733">
      <w:pPr>
        <w:spacing w:line="240" w:lineRule="auto"/>
        <w:rPr>
          <w:rFonts w:eastAsiaTheme="minorHAnsi"/>
          <w:sz w:val="24"/>
          <w:szCs w:val="24"/>
          <w:lang w:eastAsia="en-US"/>
        </w:rPr>
      </w:pPr>
      <w:r w:rsidRPr="00425BBA">
        <w:rPr>
          <w:sz w:val="24"/>
          <w:szCs w:val="24"/>
        </w:rPr>
        <w:t xml:space="preserve">Снижение плановых расходов Учреждения обусловлено закрытием дошкольной группы, которая была дополнительно открыта в связи с временным закрытием (на капитальный ремонт) </w:t>
      </w:r>
      <w:r w:rsidRPr="00425BBA">
        <w:rPr>
          <w:rFonts w:eastAsiaTheme="minorHAnsi"/>
          <w:sz w:val="24"/>
          <w:szCs w:val="24"/>
          <w:lang w:eastAsia="en-US"/>
        </w:rPr>
        <w:t>МАДОУ ЦРР "Детский сад № 15 "Мечта". Основанием явилось  Постановление Администрации городского округа Лотошино от 18.04.2023 года № 552 "Об открытии дополнительных дошкольных групп в образовательных организациях городского округа Лотошино Московской области и организации работы на время проведения капитального ремонта в МАДОУ ЦРР "Детский сад № 15 "Мечта".</w:t>
      </w:r>
    </w:p>
    <w:p w:rsidR="007D6733" w:rsidRPr="00425BBA" w:rsidRDefault="007D6733" w:rsidP="007D6733">
      <w:pPr>
        <w:spacing w:line="240" w:lineRule="auto"/>
        <w:rPr>
          <w:rFonts w:eastAsiaTheme="minorHAnsi"/>
          <w:sz w:val="24"/>
          <w:szCs w:val="24"/>
          <w:lang w:eastAsia="en-US"/>
        </w:rPr>
      </w:pPr>
      <w:r w:rsidRPr="00425BBA">
        <w:rPr>
          <w:rFonts w:eastAsiaTheme="minorHAnsi"/>
          <w:sz w:val="24"/>
          <w:szCs w:val="24"/>
          <w:lang w:eastAsia="en-US"/>
        </w:rPr>
        <w:t xml:space="preserve">На основании Постановления Администрации городского округа Лотошино  от 15.05.2024 № 687  с 01 июня 2024 г. в связи с открытием МАДОУ ЦРР "Детский сад № 15 </w:t>
      </w:r>
      <w:r w:rsidRPr="00425BBA">
        <w:rPr>
          <w:rFonts w:eastAsiaTheme="minorHAnsi"/>
          <w:sz w:val="24"/>
          <w:szCs w:val="24"/>
          <w:lang w:eastAsia="en-US"/>
        </w:rPr>
        <w:lastRenderedPageBreak/>
        <w:t>"Мечта" потребность в содержании дополнительной дошкольной группы в МКДОУ «Детский сад № 2 «Солнышко» отсутствует.</w:t>
      </w:r>
    </w:p>
    <w:p w:rsidR="00F7340D" w:rsidRPr="00425BBA" w:rsidRDefault="00F7340D" w:rsidP="00F7340D">
      <w:pPr>
        <w:pStyle w:val="4"/>
        <w:shd w:val="clear" w:color="auto" w:fill="auto"/>
        <w:spacing w:after="0" w:line="240" w:lineRule="auto"/>
        <w:ind w:firstLine="709"/>
        <w:jc w:val="both"/>
        <w:rPr>
          <w:rStyle w:val="12"/>
          <w:color w:val="auto"/>
          <w:sz w:val="24"/>
          <w:szCs w:val="24"/>
        </w:rPr>
      </w:pPr>
      <w:r w:rsidRPr="00425BBA">
        <w:rPr>
          <w:rStyle w:val="12"/>
          <w:color w:val="auto"/>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F7340D" w:rsidRPr="00425BBA" w:rsidRDefault="00F7340D" w:rsidP="00F7340D">
      <w:pPr>
        <w:spacing w:line="240" w:lineRule="auto"/>
        <w:rPr>
          <w:sz w:val="24"/>
          <w:szCs w:val="24"/>
        </w:rPr>
      </w:pPr>
      <w:r w:rsidRPr="00425BBA">
        <w:rPr>
          <w:sz w:val="24"/>
          <w:szCs w:val="24"/>
        </w:rPr>
        <w:t xml:space="preserve">В соответствии с положениями </w:t>
      </w:r>
      <w:r w:rsidRPr="00425BBA">
        <w:rPr>
          <w:rFonts w:eastAsiaTheme="minorEastAsia"/>
          <w:sz w:val="24"/>
          <w:szCs w:val="24"/>
        </w:rPr>
        <w:t xml:space="preserve">Общих требований (пункты 8,13), утвержденных Приказом Минфина России от 14.02.2018 года N 26н, </w:t>
      </w:r>
      <w:r w:rsidRPr="00425BBA">
        <w:rPr>
          <w:sz w:val="24"/>
          <w:szCs w:val="24"/>
        </w:rPr>
        <w:t xml:space="preserve"> показатели обоснований (расчетов) плановых сметных показателей, формируемых при составлении сметы, в части расходов на закупку товаров, работ, услуг с учетом принятых и планируемых к принятию учреждением бюджетных обязательств используются учреждением показателей плана-графика закупок учреждения.</w:t>
      </w:r>
    </w:p>
    <w:p w:rsidR="00F7340D" w:rsidRPr="00425BBA" w:rsidRDefault="00F7340D" w:rsidP="00F7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szCs w:val="24"/>
        </w:rPr>
      </w:pPr>
      <w:r w:rsidRPr="00425BBA">
        <w:rPr>
          <w:i/>
          <w:sz w:val="24"/>
          <w:szCs w:val="24"/>
        </w:rPr>
        <w:t>Показатели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F7340D" w:rsidRPr="00425BBA" w:rsidRDefault="00F7340D" w:rsidP="00F7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sz w:val="24"/>
          <w:szCs w:val="24"/>
        </w:rPr>
      </w:pPr>
    </w:p>
    <w:tbl>
      <w:tblPr>
        <w:tblStyle w:val="13"/>
        <w:tblW w:w="9337" w:type="dxa"/>
        <w:tblInd w:w="108" w:type="dxa"/>
        <w:tblLayout w:type="fixed"/>
        <w:tblLook w:val="04A0" w:firstRow="1" w:lastRow="0" w:firstColumn="1" w:lastColumn="0" w:noHBand="0" w:noVBand="1"/>
      </w:tblPr>
      <w:tblGrid>
        <w:gridCol w:w="1843"/>
        <w:gridCol w:w="1276"/>
        <w:gridCol w:w="4851"/>
        <w:gridCol w:w="1367"/>
      </w:tblGrid>
      <w:tr w:rsidR="00425BBA" w:rsidRPr="00425BBA" w:rsidTr="0042062D">
        <w:tc>
          <w:tcPr>
            <w:tcW w:w="1843" w:type="dxa"/>
          </w:tcPr>
          <w:p w:rsidR="00F7340D" w:rsidRPr="00425BBA" w:rsidRDefault="00F7340D" w:rsidP="00F7340D">
            <w:pPr>
              <w:spacing w:line="240" w:lineRule="auto"/>
              <w:ind w:firstLine="0"/>
              <w:jc w:val="center"/>
              <w:rPr>
                <w:rFonts w:eastAsiaTheme="minorEastAsia"/>
                <w:sz w:val="20"/>
              </w:rPr>
            </w:pPr>
            <w:r w:rsidRPr="00425BBA">
              <w:rPr>
                <w:rFonts w:eastAsiaTheme="minorEastAsia"/>
                <w:sz w:val="20"/>
              </w:rPr>
              <w:t>Документ</w:t>
            </w:r>
          </w:p>
        </w:tc>
        <w:tc>
          <w:tcPr>
            <w:tcW w:w="1276" w:type="dxa"/>
          </w:tcPr>
          <w:p w:rsidR="00F7340D" w:rsidRPr="00425BBA" w:rsidRDefault="00F7340D" w:rsidP="00F7340D">
            <w:pPr>
              <w:spacing w:line="240" w:lineRule="auto"/>
              <w:ind w:left="-108" w:right="-108" w:firstLine="0"/>
              <w:jc w:val="center"/>
              <w:rPr>
                <w:rFonts w:eastAsiaTheme="minorEastAsia"/>
                <w:sz w:val="20"/>
              </w:rPr>
            </w:pPr>
            <w:r w:rsidRPr="00425BBA">
              <w:rPr>
                <w:rFonts w:eastAsiaTheme="minorEastAsia"/>
                <w:sz w:val="20"/>
              </w:rPr>
              <w:t>Дата утверждения</w:t>
            </w:r>
          </w:p>
        </w:tc>
        <w:tc>
          <w:tcPr>
            <w:tcW w:w="4851" w:type="dxa"/>
          </w:tcPr>
          <w:p w:rsidR="00F7340D" w:rsidRPr="00425BBA" w:rsidRDefault="00F7340D" w:rsidP="00F7340D">
            <w:pPr>
              <w:spacing w:line="240" w:lineRule="auto"/>
              <w:ind w:firstLine="0"/>
              <w:jc w:val="center"/>
              <w:rPr>
                <w:rFonts w:eastAsiaTheme="minorEastAsia"/>
                <w:sz w:val="20"/>
              </w:rPr>
            </w:pPr>
            <w:r w:rsidRPr="00425BBA">
              <w:rPr>
                <w:rFonts w:eastAsiaTheme="minorEastAsia"/>
                <w:sz w:val="20"/>
              </w:rPr>
              <w:t>Показатель</w:t>
            </w:r>
          </w:p>
        </w:tc>
        <w:tc>
          <w:tcPr>
            <w:tcW w:w="1367" w:type="dxa"/>
          </w:tcPr>
          <w:p w:rsidR="00F7340D" w:rsidRPr="00425BBA" w:rsidRDefault="00F7340D" w:rsidP="00F7340D">
            <w:pPr>
              <w:spacing w:line="240" w:lineRule="auto"/>
              <w:ind w:firstLine="0"/>
              <w:jc w:val="center"/>
              <w:rPr>
                <w:rFonts w:eastAsiaTheme="minorEastAsia"/>
                <w:sz w:val="20"/>
              </w:rPr>
            </w:pPr>
            <w:r w:rsidRPr="00425BBA">
              <w:rPr>
                <w:rFonts w:eastAsiaTheme="minorEastAsia"/>
                <w:sz w:val="20"/>
              </w:rPr>
              <w:t>Сумма</w:t>
            </w:r>
          </w:p>
          <w:p w:rsidR="00F7340D" w:rsidRPr="00425BBA" w:rsidRDefault="00F7340D" w:rsidP="00F7340D">
            <w:pPr>
              <w:spacing w:line="240" w:lineRule="auto"/>
              <w:ind w:firstLine="0"/>
              <w:jc w:val="center"/>
              <w:rPr>
                <w:rFonts w:eastAsiaTheme="minorEastAsia"/>
                <w:sz w:val="20"/>
              </w:rPr>
            </w:pPr>
            <w:r w:rsidRPr="00425BBA">
              <w:rPr>
                <w:rFonts w:eastAsiaTheme="minorEastAsia"/>
                <w:sz w:val="20"/>
              </w:rPr>
              <w:t>(тыс. руб.)</w:t>
            </w:r>
          </w:p>
        </w:tc>
      </w:tr>
      <w:tr w:rsidR="00425BBA" w:rsidRPr="00425BBA" w:rsidTr="0042062D">
        <w:tc>
          <w:tcPr>
            <w:tcW w:w="1843" w:type="dxa"/>
          </w:tcPr>
          <w:p w:rsidR="00F7340D" w:rsidRPr="00425BBA" w:rsidRDefault="00F7340D" w:rsidP="00F7340D">
            <w:pPr>
              <w:spacing w:line="240" w:lineRule="auto"/>
              <w:ind w:firstLine="0"/>
              <w:rPr>
                <w:rFonts w:eastAsiaTheme="minorEastAsia"/>
                <w:sz w:val="20"/>
              </w:rPr>
            </w:pPr>
            <w:r w:rsidRPr="00425BBA">
              <w:rPr>
                <w:rFonts w:eastAsiaTheme="minorEastAsia"/>
                <w:sz w:val="20"/>
              </w:rPr>
              <w:t xml:space="preserve">Смета </w:t>
            </w:r>
            <w:r w:rsidR="006E61BE" w:rsidRPr="00425BBA">
              <w:rPr>
                <w:rFonts w:eastAsiaTheme="minorEastAsia"/>
                <w:sz w:val="20"/>
              </w:rPr>
              <w:t>на 2023 год</w:t>
            </w:r>
          </w:p>
          <w:p w:rsidR="00F7340D" w:rsidRPr="00425BBA" w:rsidRDefault="00F7340D" w:rsidP="006E61BE">
            <w:pPr>
              <w:spacing w:line="240" w:lineRule="auto"/>
              <w:ind w:firstLine="0"/>
              <w:rPr>
                <w:rFonts w:eastAsiaTheme="minorEastAsia"/>
                <w:sz w:val="20"/>
              </w:rPr>
            </w:pPr>
            <w:r w:rsidRPr="00425BBA">
              <w:rPr>
                <w:rFonts w:eastAsiaTheme="minorEastAsia"/>
                <w:sz w:val="20"/>
              </w:rPr>
              <w:t>на 01.01.202</w:t>
            </w:r>
            <w:r w:rsidR="006E61BE" w:rsidRPr="00425BBA">
              <w:rPr>
                <w:rFonts w:eastAsiaTheme="minorEastAsia"/>
                <w:sz w:val="20"/>
              </w:rPr>
              <w:t>3</w:t>
            </w:r>
            <w:r w:rsidR="0042062D" w:rsidRPr="00425BBA">
              <w:rPr>
                <w:rFonts w:eastAsiaTheme="minorEastAsia"/>
                <w:sz w:val="20"/>
              </w:rPr>
              <w:t xml:space="preserve"> года</w:t>
            </w:r>
          </w:p>
        </w:tc>
        <w:tc>
          <w:tcPr>
            <w:tcW w:w="1276" w:type="dxa"/>
          </w:tcPr>
          <w:p w:rsidR="00F7340D" w:rsidRPr="00425BBA" w:rsidRDefault="006E61BE" w:rsidP="00F7340D">
            <w:pPr>
              <w:spacing w:line="240" w:lineRule="auto"/>
              <w:ind w:firstLine="0"/>
              <w:rPr>
                <w:rFonts w:eastAsiaTheme="minorEastAsia"/>
                <w:sz w:val="20"/>
              </w:rPr>
            </w:pPr>
            <w:r w:rsidRPr="00425BBA">
              <w:rPr>
                <w:rFonts w:eastAsiaTheme="minorEastAsia"/>
                <w:sz w:val="20"/>
              </w:rPr>
              <w:t>23.12.2022</w:t>
            </w:r>
          </w:p>
        </w:tc>
        <w:tc>
          <w:tcPr>
            <w:tcW w:w="4851" w:type="dxa"/>
          </w:tcPr>
          <w:p w:rsidR="00F7340D" w:rsidRPr="00425BBA" w:rsidRDefault="00F7340D" w:rsidP="00F7340D">
            <w:pPr>
              <w:spacing w:line="240" w:lineRule="auto"/>
              <w:ind w:firstLine="0"/>
              <w:rPr>
                <w:rFonts w:eastAsiaTheme="minorEastAsia"/>
                <w:sz w:val="20"/>
              </w:rPr>
            </w:pPr>
            <w:r w:rsidRPr="00425BBA">
              <w:rPr>
                <w:rFonts w:eastAsiaTheme="minorEastAsia"/>
                <w:sz w:val="20"/>
              </w:rPr>
              <w:t xml:space="preserve">На </w:t>
            </w:r>
            <w:r w:rsidR="00153052" w:rsidRPr="00425BBA">
              <w:rPr>
                <w:rFonts w:eastAsiaTheme="minorEastAsia"/>
                <w:sz w:val="20"/>
              </w:rPr>
              <w:t xml:space="preserve">закупку товаров, работ (КВР </w:t>
            </w:r>
            <w:r w:rsidRPr="00425BBA">
              <w:rPr>
                <w:rFonts w:eastAsiaTheme="minorEastAsia"/>
                <w:sz w:val="20"/>
              </w:rPr>
              <w:t xml:space="preserve">244) </w:t>
            </w:r>
          </w:p>
        </w:tc>
        <w:tc>
          <w:tcPr>
            <w:tcW w:w="1367" w:type="dxa"/>
          </w:tcPr>
          <w:p w:rsidR="00F7340D" w:rsidRPr="00425BBA" w:rsidRDefault="00153052" w:rsidP="00F7340D">
            <w:pPr>
              <w:spacing w:line="240" w:lineRule="auto"/>
              <w:ind w:firstLine="0"/>
              <w:jc w:val="center"/>
              <w:rPr>
                <w:rFonts w:eastAsiaTheme="minorEastAsia"/>
                <w:sz w:val="20"/>
              </w:rPr>
            </w:pPr>
            <w:r w:rsidRPr="00425BBA">
              <w:rPr>
                <w:rFonts w:eastAsiaTheme="minorEastAsia"/>
                <w:sz w:val="20"/>
              </w:rPr>
              <w:t>4 133,3</w:t>
            </w:r>
          </w:p>
        </w:tc>
      </w:tr>
      <w:tr w:rsidR="00425BBA" w:rsidRPr="00425BBA" w:rsidTr="0042062D">
        <w:tc>
          <w:tcPr>
            <w:tcW w:w="1843" w:type="dxa"/>
          </w:tcPr>
          <w:p w:rsidR="00F7340D" w:rsidRPr="00425BBA" w:rsidRDefault="00F7340D" w:rsidP="0042062D">
            <w:pPr>
              <w:spacing w:line="240" w:lineRule="auto"/>
              <w:ind w:firstLine="0"/>
              <w:rPr>
                <w:rFonts w:eastAsiaTheme="minorEastAsia"/>
                <w:sz w:val="20"/>
              </w:rPr>
            </w:pPr>
            <w:r w:rsidRPr="00425BBA">
              <w:rPr>
                <w:rFonts w:eastAsiaTheme="minorEastAsia"/>
                <w:sz w:val="20"/>
              </w:rPr>
              <w:t>План-график закупок на 202</w:t>
            </w:r>
            <w:r w:rsidR="00153052" w:rsidRPr="00425BBA">
              <w:rPr>
                <w:rFonts w:eastAsiaTheme="minorEastAsia"/>
                <w:sz w:val="20"/>
              </w:rPr>
              <w:t>3</w:t>
            </w:r>
            <w:r w:rsidRPr="00425BBA">
              <w:rPr>
                <w:rFonts w:eastAsiaTheme="minorEastAsia"/>
                <w:sz w:val="20"/>
              </w:rPr>
              <w:t xml:space="preserve"> год</w:t>
            </w:r>
          </w:p>
        </w:tc>
        <w:tc>
          <w:tcPr>
            <w:tcW w:w="1276" w:type="dxa"/>
          </w:tcPr>
          <w:p w:rsidR="00F7340D" w:rsidRPr="00425BBA" w:rsidRDefault="00153052" w:rsidP="00F7340D">
            <w:pPr>
              <w:spacing w:line="240" w:lineRule="auto"/>
              <w:ind w:firstLine="0"/>
              <w:rPr>
                <w:rFonts w:eastAsiaTheme="minorEastAsia"/>
                <w:sz w:val="20"/>
              </w:rPr>
            </w:pPr>
            <w:r w:rsidRPr="00425BBA">
              <w:rPr>
                <w:rFonts w:eastAsiaTheme="minorEastAsia"/>
                <w:sz w:val="20"/>
              </w:rPr>
              <w:t>09.01.2023</w:t>
            </w:r>
            <w:r w:rsidR="00F7340D" w:rsidRPr="00425BBA">
              <w:rPr>
                <w:rFonts w:eastAsiaTheme="minorEastAsia"/>
                <w:sz w:val="20"/>
              </w:rPr>
              <w:t xml:space="preserve"> </w:t>
            </w:r>
            <w:r w:rsidR="00F7340D" w:rsidRPr="00425BBA">
              <w:rPr>
                <w:rFonts w:eastAsiaTheme="minorEastAsia"/>
                <w:sz w:val="16"/>
                <w:szCs w:val="16"/>
              </w:rPr>
              <w:t>(версия 0)</w:t>
            </w:r>
          </w:p>
        </w:tc>
        <w:tc>
          <w:tcPr>
            <w:tcW w:w="4851" w:type="dxa"/>
          </w:tcPr>
          <w:p w:rsidR="00F7340D" w:rsidRPr="00425BBA" w:rsidRDefault="00F7340D" w:rsidP="00F7340D">
            <w:pPr>
              <w:spacing w:line="240" w:lineRule="auto"/>
              <w:ind w:firstLine="0"/>
              <w:rPr>
                <w:rFonts w:eastAsiaTheme="minorEastAsia"/>
                <w:sz w:val="20"/>
              </w:rPr>
            </w:pPr>
            <w:r w:rsidRPr="00425BBA">
              <w:rPr>
                <w:rFonts w:eastAsiaTheme="minorEastAsia"/>
                <w:sz w:val="20"/>
              </w:rPr>
              <w:t>Объем финансового обеспечения на текущий финансовый год</w:t>
            </w:r>
          </w:p>
        </w:tc>
        <w:tc>
          <w:tcPr>
            <w:tcW w:w="1367" w:type="dxa"/>
          </w:tcPr>
          <w:p w:rsidR="00F7340D" w:rsidRPr="00425BBA" w:rsidRDefault="00153052" w:rsidP="00153052">
            <w:pPr>
              <w:spacing w:line="240" w:lineRule="auto"/>
              <w:ind w:firstLine="0"/>
              <w:jc w:val="center"/>
              <w:rPr>
                <w:rFonts w:eastAsiaTheme="minorEastAsia"/>
                <w:sz w:val="20"/>
              </w:rPr>
            </w:pPr>
            <w:r w:rsidRPr="00425BBA">
              <w:rPr>
                <w:rFonts w:eastAsiaTheme="minorEastAsia"/>
                <w:sz w:val="20"/>
              </w:rPr>
              <w:t>569,8</w:t>
            </w:r>
          </w:p>
        </w:tc>
      </w:tr>
      <w:tr w:rsidR="00425BBA" w:rsidRPr="00425BBA" w:rsidTr="0042062D">
        <w:tc>
          <w:tcPr>
            <w:tcW w:w="1843" w:type="dxa"/>
          </w:tcPr>
          <w:p w:rsidR="006E61BE" w:rsidRPr="00425BBA" w:rsidRDefault="006E61BE" w:rsidP="0042062D">
            <w:pPr>
              <w:spacing w:line="240" w:lineRule="auto"/>
              <w:ind w:firstLine="0"/>
              <w:rPr>
                <w:rFonts w:eastAsiaTheme="minorEastAsia"/>
                <w:sz w:val="20"/>
              </w:rPr>
            </w:pPr>
            <w:r w:rsidRPr="00425BBA">
              <w:rPr>
                <w:rFonts w:eastAsiaTheme="minorEastAsia"/>
                <w:sz w:val="20"/>
              </w:rPr>
              <w:t>Смета на 2023 год на 31.12.2023 года</w:t>
            </w:r>
          </w:p>
        </w:tc>
        <w:tc>
          <w:tcPr>
            <w:tcW w:w="1276" w:type="dxa"/>
          </w:tcPr>
          <w:p w:rsidR="006E61BE" w:rsidRPr="00425BBA" w:rsidRDefault="006E61BE" w:rsidP="00F7340D">
            <w:pPr>
              <w:spacing w:line="240" w:lineRule="auto"/>
              <w:ind w:firstLine="0"/>
              <w:rPr>
                <w:rFonts w:eastAsiaTheme="minorEastAsia"/>
                <w:sz w:val="20"/>
              </w:rPr>
            </w:pPr>
            <w:r w:rsidRPr="00425BBA">
              <w:rPr>
                <w:rFonts w:eastAsiaTheme="minorEastAsia"/>
                <w:sz w:val="20"/>
              </w:rPr>
              <w:t>31.12.2023</w:t>
            </w:r>
          </w:p>
        </w:tc>
        <w:tc>
          <w:tcPr>
            <w:tcW w:w="4851" w:type="dxa"/>
          </w:tcPr>
          <w:p w:rsidR="006E61BE" w:rsidRPr="00425BBA" w:rsidRDefault="00153052" w:rsidP="00F7340D">
            <w:pPr>
              <w:spacing w:line="240" w:lineRule="auto"/>
              <w:ind w:firstLine="0"/>
              <w:rPr>
                <w:rFonts w:eastAsiaTheme="minorEastAsia"/>
                <w:sz w:val="20"/>
              </w:rPr>
            </w:pPr>
            <w:r w:rsidRPr="00425BBA">
              <w:rPr>
                <w:rFonts w:eastAsiaTheme="minorEastAsia"/>
                <w:sz w:val="20"/>
              </w:rPr>
              <w:t>На закупку товаров, работ (КВР 244)</w:t>
            </w:r>
          </w:p>
        </w:tc>
        <w:tc>
          <w:tcPr>
            <w:tcW w:w="1367" w:type="dxa"/>
          </w:tcPr>
          <w:p w:rsidR="006E61BE" w:rsidRPr="00425BBA" w:rsidRDefault="00153052" w:rsidP="00F7340D">
            <w:pPr>
              <w:spacing w:line="240" w:lineRule="auto"/>
              <w:ind w:firstLine="0"/>
              <w:jc w:val="center"/>
              <w:rPr>
                <w:rFonts w:eastAsiaTheme="minorEastAsia"/>
                <w:sz w:val="20"/>
              </w:rPr>
            </w:pPr>
            <w:r w:rsidRPr="00425BBA">
              <w:rPr>
                <w:rFonts w:eastAsiaTheme="minorEastAsia"/>
                <w:sz w:val="20"/>
              </w:rPr>
              <w:t>4 745,1</w:t>
            </w:r>
          </w:p>
        </w:tc>
      </w:tr>
      <w:tr w:rsidR="00425BBA" w:rsidRPr="00425BBA" w:rsidTr="0042062D">
        <w:tc>
          <w:tcPr>
            <w:tcW w:w="1843" w:type="dxa"/>
          </w:tcPr>
          <w:p w:rsidR="00812A2E" w:rsidRPr="00425BBA" w:rsidRDefault="00153052" w:rsidP="0042062D">
            <w:pPr>
              <w:spacing w:line="240" w:lineRule="auto"/>
              <w:ind w:firstLine="0"/>
              <w:rPr>
                <w:rFonts w:eastAsiaTheme="minorEastAsia"/>
                <w:sz w:val="20"/>
              </w:rPr>
            </w:pPr>
            <w:r w:rsidRPr="00425BBA">
              <w:rPr>
                <w:rFonts w:eastAsiaTheme="minorEastAsia"/>
                <w:sz w:val="20"/>
              </w:rPr>
              <w:t>План-график закупок на 2023</w:t>
            </w:r>
            <w:r w:rsidR="00812A2E" w:rsidRPr="00425BBA">
              <w:rPr>
                <w:rFonts w:eastAsiaTheme="minorEastAsia"/>
                <w:sz w:val="20"/>
              </w:rPr>
              <w:t xml:space="preserve"> год</w:t>
            </w:r>
          </w:p>
        </w:tc>
        <w:tc>
          <w:tcPr>
            <w:tcW w:w="1276" w:type="dxa"/>
          </w:tcPr>
          <w:p w:rsidR="00812A2E" w:rsidRPr="00425BBA" w:rsidRDefault="00153052" w:rsidP="00153052">
            <w:pPr>
              <w:spacing w:line="240" w:lineRule="auto"/>
              <w:ind w:firstLine="0"/>
              <w:rPr>
                <w:rFonts w:eastAsiaTheme="minorEastAsia"/>
                <w:sz w:val="20"/>
              </w:rPr>
            </w:pPr>
            <w:r w:rsidRPr="00425BBA">
              <w:rPr>
                <w:rFonts w:eastAsiaTheme="minorEastAsia"/>
                <w:sz w:val="20"/>
              </w:rPr>
              <w:t>29.12.2023</w:t>
            </w:r>
            <w:r w:rsidR="00812A2E" w:rsidRPr="00425BBA">
              <w:rPr>
                <w:rFonts w:eastAsiaTheme="minorEastAsia"/>
                <w:sz w:val="20"/>
              </w:rPr>
              <w:t xml:space="preserve"> </w:t>
            </w:r>
            <w:r w:rsidR="00812A2E" w:rsidRPr="00425BBA">
              <w:rPr>
                <w:rFonts w:eastAsiaTheme="minorEastAsia"/>
                <w:sz w:val="16"/>
                <w:szCs w:val="16"/>
              </w:rPr>
              <w:t xml:space="preserve">(версия </w:t>
            </w:r>
            <w:r w:rsidRPr="00425BBA">
              <w:rPr>
                <w:rFonts w:eastAsiaTheme="minorEastAsia"/>
                <w:sz w:val="16"/>
                <w:szCs w:val="16"/>
              </w:rPr>
              <w:t xml:space="preserve">28 </w:t>
            </w:r>
            <w:r w:rsidR="00812A2E" w:rsidRPr="00425BBA">
              <w:rPr>
                <w:rFonts w:eastAsiaTheme="minorEastAsia"/>
                <w:sz w:val="16"/>
                <w:szCs w:val="16"/>
              </w:rPr>
              <w:t>окончательная)</w:t>
            </w:r>
          </w:p>
        </w:tc>
        <w:tc>
          <w:tcPr>
            <w:tcW w:w="4851" w:type="dxa"/>
          </w:tcPr>
          <w:p w:rsidR="00812A2E" w:rsidRPr="00425BBA" w:rsidRDefault="00812A2E" w:rsidP="00F7340D">
            <w:pPr>
              <w:spacing w:line="240" w:lineRule="auto"/>
              <w:ind w:firstLine="0"/>
              <w:rPr>
                <w:rFonts w:eastAsiaTheme="minorEastAsia"/>
                <w:sz w:val="20"/>
              </w:rPr>
            </w:pPr>
            <w:r w:rsidRPr="00425BBA">
              <w:rPr>
                <w:rFonts w:eastAsiaTheme="minorEastAsia"/>
                <w:sz w:val="20"/>
              </w:rPr>
              <w:t>Объем финансового обеспечения на текущий финансовый год</w:t>
            </w:r>
          </w:p>
        </w:tc>
        <w:tc>
          <w:tcPr>
            <w:tcW w:w="1367" w:type="dxa"/>
          </w:tcPr>
          <w:p w:rsidR="00812A2E" w:rsidRPr="00425BBA" w:rsidRDefault="00153052" w:rsidP="00153052">
            <w:pPr>
              <w:spacing w:line="240" w:lineRule="auto"/>
              <w:ind w:firstLine="0"/>
              <w:jc w:val="center"/>
              <w:rPr>
                <w:rFonts w:eastAsiaTheme="minorEastAsia"/>
                <w:sz w:val="20"/>
              </w:rPr>
            </w:pPr>
            <w:r w:rsidRPr="00425BBA">
              <w:rPr>
                <w:rFonts w:eastAsiaTheme="minorEastAsia"/>
                <w:sz w:val="20"/>
              </w:rPr>
              <w:t>2 109,2</w:t>
            </w:r>
          </w:p>
        </w:tc>
      </w:tr>
      <w:tr w:rsidR="00425BBA" w:rsidRPr="00425BBA" w:rsidTr="0042062D">
        <w:tc>
          <w:tcPr>
            <w:tcW w:w="1843" w:type="dxa"/>
          </w:tcPr>
          <w:p w:rsidR="00F7340D" w:rsidRPr="00425BBA" w:rsidRDefault="00F7340D" w:rsidP="00F7340D">
            <w:pPr>
              <w:spacing w:line="240" w:lineRule="auto"/>
              <w:ind w:firstLine="0"/>
              <w:rPr>
                <w:rFonts w:eastAsiaTheme="minorEastAsia"/>
                <w:sz w:val="20"/>
              </w:rPr>
            </w:pPr>
            <w:r w:rsidRPr="00425BBA">
              <w:rPr>
                <w:rFonts w:eastAsiaTheme="minorEastAsia"/>
                <w:sz w:val="20"/>
              </w:rPr>
              <w:t>Смета</w:t>
            </w:r>
            <w:r w:rsidR="006E61BE" w:rsidRPr="00425BBA">
              <w:rPr>
                <w:rFonts w:eastAsiaTheme="minorEastAsia"/>
                <w:sz w:val="20"/>
              </w:rPr>
              <w:t xml:space="preserve"> на 2024 год</w:t>
            </w:r>
          </w:p>
          <w:p w:rsidR="00F7340D" w:rsidRPr="00425BBA" w:rsidRDefault="00F7340D" w:rsidP="0042062D">
            <w:pPr>
              <w:spacing w:line="240" w:lineRule="auto"/>
              <w:ind w:firstLine="0"/>
              <w:rPr>
                <w:rFonts w:eastAsiaTheme="minorEastAsia"/>
                <w:sz w:val="20"/>
              </w:rPr>
            </w:pPr>
            <w:r w:rsidRPr="00425BBA">
              <w:rPr>
                <w:rFonts w:eastAsiaTheme="minorEastAsia"/>
                <w:sz w:val="20"/>
              </w:rPr>
              <w:t xml:space="preserve"> на </w:t>
            </w:r>
            <w:r w:rsidR="006E61BE" w:rsidRPr="00425BBA">
              <w:rPr>
                <w:rFonts w:eastAsiaTheme="minorEastAsia"/>
                <w:sz w:val="20"/>
              </w:rPr>
              <w:t>01.01.2024</w:t>
            </w:r>
            <w:r w:rsidR="0042062D" w:rsidRPr="00425BBA">
              <w:rPr>
                <w:rFonts w:eastAsiaTheme="minorEastAsia"/>
                <w:sz w:val="20"/>
              </w:rPr>
              <w:t xml:space="preserve"> года</w:t>
            </w:r>
          </w:p>
        </w:tc>
        <w:tc>
          <w:tcPr>
            <w:tcW w:w="1276" w:type="dxa"/>
          </w:tcPr>
          <w:p w:rsidR="00F7340D" w:rsidRPr="00425BBA" w:rsidRDefault="006E61BE" w:rsidP="00F7340D">
            <w:pPr>
              <w:spacing w:line="240" w:lineRule="auto"/>
              <w:ind w:firstLine="0"/>
              <w:rPr>
                <w:rFonts w:eastAsiaTheme="minorEastAsia"/>
                <w:sz w:val="20"/>
              </w:rPr>
            </w:pPr>
            <w:r w:rsidRPr="00425BBA">
              <w:rPr>
                <w:rFonts w:eastAsiaTheme="minorEastAsia"/>
                <w:sz w:val="20"/>
              </w:rPr>
              <w:t>26.12.2023</w:t>
            </w:r>
          </w:p>
        </w:tc>
        <w:tc>
          <w:tcPr>
            <w:tcW w:w="4851" w:type="dxa"/>
          </w:tcPr>
          <w:p w:rsidR="00F7340D" w:rsidRPr="00425BBA" w:rsidRDefault="00F7340D" w:rsidP="00153052">
            <w:pPr>
              <w:spacing w:line="240" w:lineRule="auto"/>
              <w:ind w:firstLine="0"/>
              <w:rPr>
                <w:rFonts w:eastAsiaTheme="minorEastAsia"/>
                <w:sz w:val="20"/>
              </w:rPr>
            </w:pPr>
            <w:r w:rsidRPr="00425BBA">
              <w:rPr>
                <w:rFonts w:eastAsiaTheme="minorEastAsia"/>
                <w:sz w:val="20"/>
              </w:rPr>
              <w:t>На закупку товаров, ра</w:t>
            </w:r>
            <w:r w:rsidR="00153052" w:rsidRPr="00425BBA">
              <w:rPr>
                <w:rFonts w:eastAsiaTheme="minorEastAsia"/>
                <w:sz w:val="20"/>
              </w:rPr>
              <w:t xml:space="preserve">бот (КВР </w:t>
            </w:r>
            <w:r w:rsidRPr="00425BBA">
              <w:rPr>
                <w:rFonts w:eastAsiaTheme="minorEastAsia"/>
                <w:sz w:val="20"/>
              </w:rPr>
              <w:t>244)</w:t>
            </w:r>
          </w:p>
        </w:tc>
        <w:tc>
          <w:tcPr>
            <w:tcW w:w="1367" w:type="dxa"/>
          </w:tcPr>
          <w:p w:rsidR="00F7340D" w:rsidRPr="00425BBA" w:rsidRDefault="00153052" w:rsidP="00F7340D">
            <w:pPr>
              <w:spacing w:line="240" w:lineRule="auto"/>
              <w:ind w:firstLine="0"/>
              <w:jc w:val="center"/>
              <w:rPr>
                <w:rFonts w:eastAsiaTheme="minorEastAsia"/>
                <w:sz w:val="20"/>
              </w:rPr>
            </w:pPr>
            <w:r w:rsidRPr="00425BBA">
              <w:rPr>
                <w:rFonts w:eastAsiaTheme="minorEastAsia"/>
                <w:sz w:val="20"/>
              </w:rPr>
              <w:t>5 798,1</w:t>
            </w:r>
          </w:p>
        </w:tc>
      </w:tr>
      <w:tr w:rsidR="00153052" w:rsidRPr="00425BBA" w:rsidTr="0042062D">
        <w:tc>
          <w:tcPr>
            <w:tcW w:w="1843" w:type="dxa"/>
          </w:tcPr>
          <w:p w:rsidR="00F7340D" w:rsidRPr="00425BBA" w:rsidRDefault="00F7340D" w:rsidP="0042062D">
            <w:pPr>
              <w:spacing w:line="240" w:lineRule="auto"/>
              <w:ind w:firstLine="0"/>
              <w:rPr>
                <w:rFonts w:eastAsiaTheme="minorEastAsia"/>
                <w:sz w:val="20"/>
              </w:rPr>
            </w:pPr>
            <w:r w:rsidRPr="00425BBA">
              <w:rPr>
                <w:rFonts w:eastAsiaTheme="minorEastAsia"/>
                <w:sz w:val="20"/>
              </w:rPr>
              <w:t>План-график закупок на 202</w:t>
            </w:r>
            <w:r w:rsidR="00153052" w:rsidRPr="00425BBA">
              <w:rPr>
                <w:rFonts w:eastAsiaTheme="minorEastAsia"/>
                <w:sz w:val="20"/>
              </w:rPr>
              <w:t>4</w:t>
            </w:r>
            <w:r w:rsidRPr="00425BBA">
              <w:rPr>
                <w:rFonts w:eastAsiaTheme="minorEastAsia"/>
                <w:sz w:val="20"/>
              </w:rPr>
              <w:t xml:space="preserve"> год</w:t>
            </w:r>
          </w:p>
        </w:tc>
        <w:tc>
          <w:tcPr>
            <w:tcW w:w="1276" w:type="dxa"/>
          </w:tcPr>
          <w:p w:rsidR="00F7340D" w:rsidRPr="00425BBA" w:rsidRDefault="00812A2E" w:rsidP="00153052">
            <w:pPr>
              <w:spacing w:line="240" w:lineRule="auto"/>
              <w:ind w:firstLine="0"/>
              <w:rPr>
                <w:rFonts w:eastAsiaTheme="minorEastAsia"/>
                <w:sz w:val="20"/>
              </w:rPr>
            </w:pPr>
            <w:r w:rsidRPr="00425BBA">
              <w:rPr>
                <w:rFonts w:eastAsiaTheme="minorEastAsia"/>
                <w:sz w:val="20"/>
              </w:rPr>
              <w:t>10.01.202</w:t>
            </w:r>
            <w:r w:rsidR="00153052" w:rsidRPr="00425BBA">
              <w:rPr>
                <w:rFonts w:eastAsiaTheme="minorEastAsia"/>
                <w:sz w:val="20"/>
              </w:rPr>
              <w:t>4</w:t>
            </w:r>
            <w:r w:rsidRPr="00425BBA">
              <w:rPr>
                <w:rFonts w:eastAsiaTheme="minorEastAsia"/>
                <w:sz w:val="20"/>
              </w:rPr>
              <w:t xml:space="preserve"> </w:t>
            </w:r>
            <w:r w:rsidRPr="00425BBA">
              <w:rPr>
                <w:rFonts w:eastAsiaTheme="minorEastAsia"/>
                <w:sz w:val="16"/>
                <w:szCs w:val="16"/>
              </w:rPr>
              <w:t xml:space="preserve">(версия </w:t>
            </w:r>
            <w:r w:rsidR="00F7340D" w:rsidRPr="00425BBA">
              <w:rPr>
                <w:rFonts w:eastAsiaTheme="minorEastAsia"/>
                <w:sz w:val="16"/>
                <w:szCs w:val="16"/>
              </w:rPr>
              <w:t>0)</w:t>
            </w:r>
          </w:p>
        </w:tc>
        <w:tc>
          <w:tcPr>
            <w:tcW w:w="4851" w:type="dxa"/>
          </w:tcPr>
          <w:p w:rsidR="00F7340D" w:rsidRPr="00425BBA" w:rsidRDefault="00F7340D" w:rsidP="00F7340D">
            <w:pPr>
              <w:spacing w:line="240" w:lineRule="auto"/>
              <w:ind w:firstLine="0"/>
              <w:rPr>
                <w:rFonts w:eastAsiaTheme="minorEastAsia"/>
                <w:sz w:val="20"/>
              </w:rPr>
            </w:pPr>
            <w:r w:rsidRPr="00425BBA">
              <w:rPr>
                <w:rFonts w:eastAsiaTheme="minorEastAsia"/>
                <w:sz w:val="20"/>
              </w:rPr>
              <w:t>Объем финансового обеспечения на текущий финансовый год</w:t>
            </w:r>
          </w:p>
        </w:tc>
        <w:tc>
          <w:tcPr>
            <w:tcW w:w="1367" w:type="dxa"/>
          </w:tcPr>
          <w:p w:rsidR="00F7340D" w:rsidRPr="00425BBA" w:rsidRDefault="00153052" w:rsidP="00153052">
            <w:pPr>
              <w:spacing w:line="240" w:lineRule="auto"/>
              <w:ind w:firstLine="0"/>
              <w:jc w:val="center"/>
              <w:rPr>
                <w:rFonts w:eastAsiaTheme="minorEastAsia"/>
                <w:sz w:val="20"/>
              </w:rPr>
            </w:pPr>
            <w:r w:rsidRPr="00425BBA">
              <w:rPr>
                <w:rFonts w:eastAsiaTheme="minorEastAsia"/>
                <w:sz w:val="20"/>
              </w:rPr>
              <w:t>65,4</w:t>
            </w:r>
          </w:p>
        </w:tc>
      </w:tr>
    </w:tbl>
    <w:p w:rsidR="00A06DAD" w:rsidRPr="00425BBA" w:rsidRDefault="00A06DAD" w:rsidP="00CF1891">
      <w:pPr>
        <w:spacing w:line="240" w:lineRule="auto"/>
        <w:ind w:left="284"/>
        <w:rPr>
          <w:sz w:val="24"/>
          <w:szCs w:val="24"/>
        </w:rPr>
      </w:pPr>
    </w:p>
    <w:p w:rsidR="00812A2E" w:rsidRPr="00425BBA" w:rsidRDefault="00812A2E" w:rsidP="00812A2E">
      <w:pPr>
        <w:spacing w:line="240" w:lineRule="auto"/>
        <w:rPr>
          <w:i/>
          <w:sz w:val="24"/>
          <w:szCs w:val="24"/>
        </w:rPr>
      </w:pPr>
      <w:r w:rsidRPr="00425BBA">
        <w:rPr>
          <w:i/>
          <w:sz w:val="24"/>
          <w:szCs w:val="24"/>
        </w:rPr>
        <w:t xml:space="preserve">Таким образом, </w:t>
      </w:r>
      <w:r w:rsidRPr="00425BBA">
        <w:rPr>
          <w:rFonts w:eastAsiaTheme="minorEastAsia"/>
          <w:i/>
          <w:sz w:val="24"/>
          <w:szCs w:val="24"/>
          <w:shd w:val="clear" w:color="auto" w:fill="FFFFFF"/>
        </w:rPr>
        <w:t xml:space="preserve">дать оценку достоверности данных, указанных в бюджетных сметах </w:t>
      </w:r>
      <w:r w:rsidR="00153052" w:rsidRPr="00425BBA">
        <w:rPr>
          <w:rFonts w:eastAsiaTheme="minorEastAsia"/>
          <w:i/>
          <w:sz w:val="24"/>
          <w:szCs w:val="24"/>
          <w:shd w:val="clear" w:color="auto" w:fill="FFFFFF"/>
        </w:rPr>
        <w:t xml:space="preserve">МКДОУ «Детский сад № 2 «Солнышко» </w:t>
      </w:r>
      <w:r w:rsidRPr="00425BBA">
        <w:rPr>
          <w:rFonts w:eastAsiaTheme="minorEastAsia"/>
          <w:i/>
          <w:sz w:val="24"/>
          <w:szCs w:val="24"/>
          <w:shd w:val="clear" w:color="auto" w:fill="FFFFFF"/>
        </w:rPr>
        <w:t>по направлениям расходов «</w:t>
      </w:r>
      <w:r w:rsidRPr="00425BBA">
        <w:rPr>
          <w:i/>
          <w:sz w:val="24"/>
          <w:szCs w:val="24"/>
        </w:rPr>
        <w:t>Закупка товаров, работ, услуг»</w:t>
      </w:r>
      <w:r w:rsidRPr="00425BBA">
        <w:rPr>
          <w:rFonts w:eastAsiaTheme="minorEastAsia"/>
          <w:i/>
          <w:sz w:val="24"/>
          <w:szCs w:val="24"/>
          <w:shd w:val="clear" w:color="auto" w:fill="FFFFFF"/>
        </w:rPr>
        <w:t xml:space="preserve"> на 202</w:t>
      </w:r>
      <w:r w:rsidR="00153052" w:rsidRPr="00425BBA">
        <w:rPr>
          <w:rFonts w:eastAsiaTheme="minorEastAsia"/>
          <w:i/>
          <w:sz w:val="24"/>
          <w:szCs w:val="24"/>
          <w:shd w:val="clear" w:color="auto" w:fill="FFFFFF"/>
        </w:rPr>
        <w:t>3</w:t>
      </w:r>
      <w:r w:rsidRPr="00425BBA">
        <w:rPr>
          <w:rFonts w:eastAsiaTheme="minorEastAsia"/>
          <w:i/>
          <w:sz w:val="24"/>
          <w:szCs w:val="24"/>
          <w:shd w:val="clear" w:color="auto" w:fill="FFFFFF"/>
        </w:rPr>
        <w:t xml:space="preserve"> год и плановый период 202</w:t>
      </w:r>
      <w:r w:rsidR="00153052" w:rsidRPr="00425BBA">
        <w:rPr>
          <w:rFonts w:eastAsiaTheme="minorEastAsia"/>
          <w:i/>
          <w:sz w:val="24"/>
          <w:szCs w:val="24"/>
          <w:shd w:val="clear" w:color="auto" w:fill="FFFFFF"/>
        </w:rPr>
        <w:t>4</w:t>
      </w:r>
      <w:r w:rsidRPr="00425BBA">
        <w:rPr>
          <w:rFonts w:eastAsiaTheme="minorEastAsia"/>
          <w:i/>
          <w:sz w:val="24"/>
          <w:szCs w:val="24"/>
          <w:shd w:val="clear" w:color="auto" w:fill="FFFFFF"/>
        </w:rPr>
        <w:t xml:space="preserve"> и 202</w:t>
      </w:r>
      <w:r w:rsidR="00153052" w:rsidRPr="00425BBA">
        <w:rPr>
          <w:rFonts w:eastAsiaTheme="minorEastAsia"/>
          <w:i/>
          <w:sz w:val="24"/>
          <w:szCs w:val="24"/>
          <w:shd w:val="clear" w:color="auto" w:fill="FFFFFF"/>
        </w:rPr>
        <w:t>5</w:t>
      </w:r>
      <w:r w:rsidRPr="00425BBA">
        <w:rPr>
          <w:rFonts w:eastAsiaTheme="minorEastAsia"/>
          <w:i/>
          <w:sz w:val="24"/>
          <w:szCs w:val="24"/>
          <w:shd w:val="clear" w:color="auto" w:fill="FFFFFF"/>
        </w:rPr>
        <w:t xml:space="preserve"> годов, на 202</w:t>
      </w:r>
      <w:r w:rsidR="00153052" w:rsidRPr="00425BBA">
        <w:rPr>
          <w:rFonts w:eastAsiaTheme="minorEastAsia"/>
          <w:i/>
          <w:sz w:val="24"/>
          <w:szCs w:val="24"/>
          <w:shd w:val="clear" w:color="auto" w:fill="FFFFFF"/>
        </w:rPr>
        <w:t>4 год и плановый период 2025</w:t>
      </w:r>
      <w:r w:rsidRPr="00425BBA">
        <w:rPr>
          <w:rFonts w:eastAsiaTheme="minorEastAsia"/>
          <w:i/>
          <w:sz w:val="24"/>
          <w:szCs w:val="24"/>
          <w:shd w:val="clear" w:color="auto" w:fill="FFFFFF"/>
        </w:rPr>
        <w:t xml:space="preserve"> и 202</w:t>
      </w:r>
      <w:r w:rsidR="00153052" w:rsidRPr="00425BBA">
        <w:rPr>
          <w:rFonts w:eastAsiaTheme="minorEastAsia"/>
          <w:i/>
          <w:sz w:val="24"/>
          <w:szCs w:val="24"/>
          <w:shd w:val="clear" w:color="auto" w:fill="FFFFFF"/>
        </w:rPr>
        <w:t>6</w:t>
      </w:r>
      <w:r w:rsidRPr="00425BBA">
        <w:rPr>
          <w:rFonts w:eastAsiaTheme="minorEastAsia"/>
          <w:i/>
          <w:sz w:val="24"/>
          <w:szCs w:val="24"/>
          <w:shd w:val="clear" w:color="auto" w:fill="FFFFFF"/>
        </w:rPr>
        <w:t xml:space="preserve"> годов, не представляется возможным.</w:t>
      </w:r>
    </w:p>
    <w:p w:rsidR="00543470" w:rsidRPr="00425BBA" w:rsidRDefault="00543470" w:rsidP="00543470">
      <w:pPr>
        <w:spacing w:line="240" w:lineRule="auto"/>
        <w:rPr>
          <w:sz w:val="24"/>
          <w:szCs w:val="24"/>
        </w:rPr>
      </w:pPr>
      <w:r w:rsidRPr="00425BBA">
        <w:rPr>
          <w:rFonts w:eastAsiaTheme="minorEastAsia"/>
          <w:sz w:val="24"/>
          <w:szCs w:val="24"/>
        </w:rPr>
        <w:t>Анализ деятельности учреждения проводится с целью установить, насколько эффективно используются средства бюджета, направляемые на финансирование конкретного учреждения, соответствует ли объем услуг, оказываемых населению или другим субъектам хозяйствования, затратам, которые несет государство по их оказанию. Содержанием анализа исполнения бюджетной сметы является оценка эффективности, результативности и продуктивности использования выделенных учреждению материальных, трудовых и финансовых ресурсов, выявление отклонений фактических расходов от сметных назначений, а также количественная оценка влияния факторов, вызвавших эти отклонения</w:t>
      </w:r>
    </w:p>
    <w:p w:rsidR="00543470" w:rsidRPr="00425BBA" w:rsidRDefault="00543470" w:rsidP="00543470">
      <w:pPr>
        <w:spacing w:line="240" w:lineRule="auto"/>
        <w:rPr>
          <w:sz w:val="24"/>
          <w:szCs w:val="24"/>
        </w:rPr>
      </w:pPr>
      <w:r w:rsidRPr="00425BBA">
        <w:rPr>
          <w:rFonts w:eastAsiaTheme="minorEastAsia"/>
          <w:sz w:val="24"/>
          <w:szCs w:val="24"/>
        </w:rPr>
        <w:t xml:space="preserve">В соответствии с требованиями статьи 69.1 БК РФ </w:t>
      </w:r>
      <w:r w:rsidRPr="00425BBA">
        <w:rPr>
          <w:sz w:val="24"/>
          <w:szCs w:val="24"/>
        </w:rPr>
        <w:t>к бюджетным ассигнованиям на оказание государственных (муниципальных) услуг (выполнение работ) относятся ассигнования на обеспечение выполнения функций казенных учреждений, в том числе по оказанию государственных (муниципальных) услуг (выполнению работ).</w:t>
      </w:r>
    </w:p>
    <w:p w:rsidR="00543470" w:rsidRPr="00425BBA" w:rsidRDefault="00543470" w:rsidP="00543470">
      <w:pPr>
        <w:shd w:val="clear" w:color="auto" w:fill="FFFFFF"/>
        <w:spacing w:line="240" w:lineRule="auto"/>
        <w:textAlignment w:val="baseline"/>
        <w:rPr>
          <w:sz w:val="24"/>
          <w:szCs w:val="24"/>
        </w:rPr>
      </w:pPr>
      <w:r w:rsidRPr="00425BBA">
        <w:rPr>
          <w:sz w:val="24"/>
          <w:szCs w:val="24"/>
        </w:rPr>
        <w:t xml:space="preserve">В </w:t>
      </w:r>
      <w:r w:rsidR="000132EB" w:rsidRPr="00425BBA">
        <w:rPr>
          <w:sz w:val="24"/>
          <w:szCs w:val="24"/>
        </w:rPr>
        <w:t>2023 году</w:t>
      </w:r>
      <w:r w:rsidRPr="00425BBA">
        <w:rPr>
          <w:sz w:val="24"/>
          <w:szCs w:val="24"/>
        </w:rPr>
        <w:t xml:space="preserve"> </w:t>
      </w:r>
      <w:r w:rsidR="00DD1BE7" w:rsidRPr="00425BBA">
        <w:rPr>
          <w:sz w:val="24"/>
          <w:szCs w:val="24"/>
        </w:rPr>
        <w:t xml:space="preserve">согласно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w:t>
      </w:r>
      <w:r w:rsidR="00DD1BE7" w:rsidRPr="00425BBA">
        <w:rPr>
          <w:sz w:val="24"/>
          <w:szCs w:val="24"/>
        </w:rPr>
        <w:lastRenderedPageBreak/>
        <w:t xml:space="preserve">администратора доходов бюджета (ф. 0503127) </w:t>
      </w:r>
      <w:r w:rsidRPr="00425BBA">
        <w:rPr>
          <w:sz w:val="24"/>
          <w:szCs w:val="24"/>
        </w:rPr>
        <w:t xml:space="preserve">исполненные расходы Учреждения  составили </w:t>
      </w:r>
      <w:r w:rsidR="000132EB" w:rsidRPr="00425BBA">
        <w:rPr>
          <w:sz w:val="24"/>
          <w:szCs w:val="24"/>
        </w:rPr>
        <w:t>12 750,5</w:t>
      </w:r>
      <w:r w:rsidRPr="00425BBA">
        <w:rPr>
          <w:sz w:val="24"/>
          <w:szCs w:val="24"/>
        </w:rPr>
        <w:t xml:space="preserve"> тыс. рублей или </w:t>
      </w:r>
      <w:r w:rsidR="000132EB" w:rsidRPr="00425BBA">
        <w:rPr>
          <w:sz w:val="24"/>
          <w:szCs w:val="24"/>
        </w:rPr>
        <w:t>88,8</w:t>
      </w:r>
      <w:r w:rsidRPr="00425BBA">
        <w:rPr>
          <w:sz w:val="24"/>
          <w:szCs w:val="24"/>
        </w:rPr>
        <w:t>% от расходов Учреждения всего и 99,9% от объема принятых обязательств. Информация об исполнении бюджетных обязательств представлена в таблице (в тыс. рублей):</w:t>
      </w:r>
    </w:p>
    <w:p w:rsidR="00543470" w:rsidRPr="00425BBA" w:rsidRDefault="00543470" w:rsidP="00543470">
      <w:pPr>
        <w:spacing w:line="240" w:lineRule="auto"/>
        <w:rPr>
          <w:sz w:val="24"/>
          <w:szCs w:val="24"/>
        </w:rPr>
      </w:pPr>
    </w:p>
    <w:tbl>
      <w:tblPr>
        <w:tblStyle w:val="a5"/>
        <w:tblW w:w="9356" w:type="dxa"/>
        <w:tblInd w:w="-5" w:type="dxa"/>
        <w:tblLayout w:type="fixed"/>
        <w:tblLook w:val="04A0" w:firstRow="1" w:lastRow="0" w:firstColumn="1" w:lastColumn="0" w:noHBand="0" w:noVBand="1"/>
      </w:tblPr>
      <w:tblGrid>
        <w:gridCol w:w="3544"/>
        <w:gridCol w:w="1276"/>
        <w:gridCol w:w="1134"/>
        <w:gridCol w:w="992"/>
        <w:gridCol w:w="1276"/>
        <w:gridCol w:w="1134"/>
      </w:tblGrid>
      <w:tr w:rsidR="00425BBA" w:rsidRPr="00425BBA" w:rsidTr="00916E42">
        <w:tc>
          <w:tcPr>
            <w:tcW w:w="3544" w:type="dxa"/>
            <w:vMerge w:val="restart"/>
          </w:tcPr>
          <w:p w:rsidR="00C97ED5" w:rsidRPr="00425BBA" w:rsidRDefault="00C97ED5" w:rsidP="00543470">
            <w:pPr>
              <w:spacing w:line="240" w:lineRule="auto"/>
              <w:ind w:firstLine="0"/>
              <w:rPr>
                <w:sz w:val="16"/>
                <w:szCs w:val="16"/>
              </w:rPr>
            </w:pPr>
          </w:p>
        </w:tc>
        <w:tc>
          <w:tcPr>
            <w:tcW w:w="1276" w:type="dxa"/>
            <w:vMerge w:val="restart"/>
          </w:tcPr>
          <w:p w:rsidR="00C97ED5" w:rsidRPr="00425BBA" w:rsidRDefault="00C97ED5" w:rsidP="00C97ED5">
            <w:pPr>
              <w:spacing w:line="240" w:lineRule="auto"/>
              <w:ind w:firstLine="0"/>
              <w:jc w:val="center"/>
              <w:rPr>
                <w:sz w:val="16"/>
                <w:szCs w:val="16"/>
              </w:rPr>
            </w:pPr>
            <w:r w:rsidRPr="00425BBA">
              <w:rPr>
                <w:sz w:val="16"/>
                <w:szCs w:val="16"/>
              </w:rPr>
              <w:t>Утвержденные бюджетные ассигнования</w:t>
            </w:r>
          </w:p>
        </w:tc>
        <w:tc>
          <w:tcPr>
            <w:tcW w:w="1134" w:type="dxa"/>
            <w:vMerge w:val="restart"/>
          </w:tcPr>
          <w:p w:rsidR="00C97ED5" w:rsidRPr="00425BBA" w:rsidRDefault="00C97ED5" w:rsidP="00543470">
            <w:pPr>
              <w:spacing w:line="240" w:lineRule="auto"/>
              <w:ind w:left="-108" w:right="-108" w:firstLine="0"/>
              <w:jc w:val="center"/>
              <w:rPr>
                <w:sz w:val="16"/>
                <w:szCs w:val="16"/>
              </w:rPr>
            </w:pPr>
            <w:r w:rsidRPr="00425BBA">
              <w:rPr>
                <w:sz w:val="16"/>
                <w:szCs w:val="16"/>
              </w:rPr>
              <w:t>Принятые бюджетные обязательства</w:t>
            </w:r>
          </w:p>
        </w:tc>
        <w:tc>
          <w:tcPr>
            <w:tcW w:w="992" w:type="dxa"/>
            <w:vMerge w:val="restart"/>
          </w:tcPr>
          <w:p w:rsidR="00C97ED5" w:rsidRPr="00425BBA" w:rsidRDefault="00C97ED5" w:rsidP="00373785">
            <w:pPr>
              <w:spacing w:line="240" w:lineRule="auto"/>
              <w:ind w:firstLine="0"/>
              <w:rPr>
                <w:sz w:val="16"/>
                <w:szCs w:val="16"/>
              </w:rPr>
            </w:pPr>
            <w:r w:rsidRPr="00425BBA">
              <w:rPr>
                <w:sz w:val="16"/>
                <w:szCs w:val="16"/>
              </w:rPr>
              <w:t>Исполнено</w:t>
            </w:r>
          </w:p>
        </w:tc>
        <w:tc>
          <w:tcPr>
            <w:tcW w:w="2410" w:type="dxa"/>
            <w:gridSpan w:val="2"/>
          </w:tcPr>
          <w:p w:rsidR="00C97ED5" w:rsidRPr="00425BBA" w:rsidRDefault="00C97ED5" w:rsidP="00543470">
            <w:pPr>
              <w:spacing w:line="240" w:lineRule="auto"/>
              <w:ind w:firstLine="0"/>
              <w:jc w:val="center"/>
              <w:rPr>
                <w:sz w:val="16"/>
                <w:szCs w:val="16"/>
              </w:rPr>
            </w:pPr>
            <w:r w:rsidRPr="00425BBA">
              <w:rPr>
                <w:sz w:val="16"/>
                <w:szCs w:val="16"/>
              </w:rPr>
              <w:t>Не исполнено</w:t>
            </w:r>
          </w:p>
        </w:tc>
      </w:tr>
      <w:tr w:rsidR="00425BBA" w:rsidRPr="00425BBA" w:rsidTr="00916E42">
        <w:tc>
          <w:tcPr>
            <w:tcW w:w="3544" w:type="dxa"/>
            <w:vMerge/>
          </w:tcPr>
          <w:p w:rsidR="00C97ED5" w:rsidRPr="00425BBA" w:rsidRDefault="00C97ED5" w:rsidP="00543470">
            <w:pPr>
              <w:spacing w:line="240" w:lineRule="auto"/>
              <w:ind w:firstLine="0"/>
              <w:rPr>
                <w:sz w:val="16"/>
                <w:szCs w:val="16"/>
              </w:rPr>
            </w:pPr>
          </w:p>
        </w:tc>
        <w:tc>
          <w:tcPr>
            <w:tcW w:w="1276" w:type="dxa"/>
            <w:vMerge/>
          </w:tcPr>
          <w:p w:rsidR="00C97ED5" w:rsidRPr="00425BBA" w:rsidRDefault="00C97ED5" w:rsidP="00543470">
            <w:pPr>
              <w:spacing w:line="240" w:lineRule="auto"/>
              <w:ind w:firstLine="0"/>
              <w:jc w:val="center"/>
              <w:rPr>
                <w:sz w:val="16"/>
                <w:szCs w:val="16"/>
              </w:rPr>
            </w:pPr>
          </w:p>
        </w:tc>
        <w:tc>
          <w:tcPr>
            <w:tcW w:w="1134" w:type="dxa"/>
            <w:vMerge/>
          </w:tcPr>
          <w:p w:rsidR="00C97ED5" w:rsidRPr="00425BBA" w:rsidRDefault="00C97ED5" w:rsidP="00543470">
            <w:pPr>
              <w:spacing w:line="240" w:lineRule="auto"/>
              <w:ind w:left="-108" w:right="-108" w:firstLine="0"/>
              <w:jc w:val="center"/>
              <w:rPr>
                <w:sz w:val="16"/>
                <w:szCs w:val="16"/>
              </w:rPr>
            </w:pPr>
          </w:p>
        </w:tc>
        <w:tc>
          <w:tcPr>
            <w:tcW w:w="992" w:type="dxa"/>
            <w:vMerge/>
          </w:tcPr>
          <w:p w:rsidR="00C97ED5" w:rsidRPr="00425BBA" w:rsidRDefault="00C97ED5" w:rsidP="00373785">
            <w:pPr>
              <w:spacing w:line="240" w:lineRule="auto"/>
              <w:ind w:firstLine="0"/>
              <w:rPr>
                <w:sz w:val="16"/>
                <w:szCs w:val="16"/>
              </w:rPr>
            </w:pPr>
          </w:p>
        </w:tc>
        <w:tc>
          <w:tcPr>
            <w:tcW w:w="1276" w:type="dxa"/>
          </w:tcPr>
          <w:p w:rsidR="00C97ED5" w:rsidRPr="00425BBA" w:rsidRDefault="00C97ED5" w:rsidP="00543470">
            <w:pPr>
              <w:spacing w:line="240" w:lineRule="auto"/>
              <w:ind w:firstLine="0"/>
              <w:jc w:val="center"/>
              <w:rPr>
                <w:sz w:val="16"/>
                <w:szCs w:val="16"/>
              </w:rPr>
            </w:pPr>
            <w:r w:rsidRPr="00425BBA">
              <w:rPr>
                <w:sz w:val="16"/>
                <w:szCs w:val="16"/>
              </w:rPr>
              <w:t>Утвержденных бюджетных ассигнований</w:t>
            </w:r>
          </w:p>
        </w:tc>
        <w:tc>
          <w:tcPr>
            <w:tcW w:w="1134" w:type="dxa"/>
          </w:tcPr>
          <w:p w:rsidR="00C97ED5" w:rsidRPr="00425BBA" w:rsidRDefault="00C97ED5" w:rsidP="00543470">
            <w:pPr>
              <w:spacing w:line="240" w:lineRule="auto"/>
              <w:ind w:firstLine="0"/>
              <w:jc w:val="center"/>
              <w:rPr>
                <w:sz w:val="16"/>
                <w:szCs w:val="16"/>
              </w:rPr>
            </w:pPr>
            <w:r w:rsidRPr="00425BBA">
              <w:rPr>
                <w:sz w:val="16"/>
                <w:szCs w:val="16"/>
              </w:rPr>
              <w:t>Принятых бюджетных обязательств</w:t>
            </w:r>
          </w:p>
        </w:tc>
      </w:tr>
      <w:tr w:rsidR="00425BBA" w:rsidRPr="00425BBA" w:rsidTr="00916E42">
        <w:tc>
          <w:tcPr>
            <w:tcW w:w="3544" w:type="dxa"/>
          </w:tcPr>
          <w:p w:rsidR="00373785" w:rsidRPr="00425BBA" w:rsidRDefault="00373785" w:rsidP="00543470">
            <w:pPr>
              <w:spacing w:line="240" w:lineRule="auto"/>
              <w:ind w:firstLine="0"/>
              <w:rPr>
                <w:sz w:val="16"/>
                <w:szCs w:val="16"/>
              </w:rPr>
            </w:pPr>
            <w:r w:rsidRPr="00425BBA">
              <w:rPr>
                <w:sz w:val="16"/>
                <w:szCs w:val="16"/>
              </w:rPr>
              <w:t>Расходы Учреждения всего</w:t>
            </w:r>
          </w:p>
        </w:tc>
        <w:tc>
          <w:tcPr>
            <w:tcW w:w="1276" w:type="dxa"/>
          </w:tcPr>
          <w:p w:rsidR="00373785" w:rsidRPr="00425BBA" w:rsidRDefault="00873589" w:rsidP="00C97ED5">
            <w:pPr>
              <w:spacing w:line="240" w:lineRule="auto"/>
              <w:ind w:firstLine="0"/>
              <w:jc w:val="center"/>
              <w:rPr>
                <w:sz w:val="16"/>
                <w:szCs w:val="16"/>
              </w:rPr>
            </w:pPr>
            <w:r w:rsidRPr="00425BBA">
              <w:rPr>
                <w:sz w:val="16"/>
                <w:szCs w:val="16"/>
              </w:rPr>
              <w:t>14 351,9</w:t>
            </w:r>
          </w:p>
        </w:tc>
        <w:tc>
          <w:tcPr>
            <w:tcW w:w="1134" w:type="dxa"/>
          </w:tcPr>
          <w:p w:rsidR="00373785" w:rsidRPr="00425BBA" w:rsidRDefault="00873589" w:rsidP="00C97ED5">
            <w:pPr>
              <w:spacing w:line="240" w:lineRule="auto"/>
              <w:ind w:firstLine="0"/>
              <w:jc w:val="center"/>
              <w:rPr>
                <w:sz w:val="16"/>
                <w:szCs w:val="16"/>
              </w:rPr>
            </w:pPr>
            <w:r w:rsidRPr="00425BBA">
              <w:rPr>
                <w:sz w:val="16"/>
                <w:szCs w:val="16"/>
              </w:rPr>
              <w:t>12 767,4</w:t>
            </w:r>
          </w:p>
        </w:tc>
        <w:tc>
          <w:tcPr>
            <w:tcW w:w="992" w:type="dxa"/>
          </w:tcPr>
          <w:p w:rsidR="00373785" w:rsidRPr="00425BBA" w:rsidRDefault="00873589" w:rsidP="00C97ED5">
            <w:pPr>
              <w:spacing w:line="240" w:lineRule="auto"/>
              <w:ind w:firstLine="0"/>
              <w:jc w:val="center"/>
              <w:rPr>
                <w:sz w:val="16"/>
                <w:szCs w:val="16"/>
              </w:rPr>
            </w:pPr>
            <w:r w:rsidRPr="00425BBA">
              <w:rPr>
                <w:sz w:val="16"/>
                <w:szCs w:val="16"/>
              </w:rPr>
              <w:t>12 750,5</w:t>
            </w:r>
          </w:p>
        </w:tc>
        <w:tc>
          <w:tcPr>
            <w:tcW w:w="1276" w:type="dxa"/>
          </w:tcPr>
          <w:p w:rsidR="00373785" w:rsidRPr="00425BBA" w:rsidRDefault="000132EB" w:rsidP="00C97ED5">
            <w:pPr>
              <w:spacing w:line="240" w:lineRule="auto"/>
              <w:ind w:firstLine="0"/>
              <w:jc w:val="center"/>
              <w:rPr>
                <w:sz w:val="16"/>
                <w:szCs w:val="16"/>
              </w:rPr>
            </w:pPr>
            <w:r w:rsidRPr="00425BBA">
              <w:rPr>
                <w:sz w:val="16"/>
                <w:szCs w:val="16"/>
              </w:rPr>
              <w:t>1601,4</w:t>
            </w:r>
          </w:p>
        </w:tc>
        <w:tc>
          <w:tcPr>
            <w:tcW w:w="1134" w:type="dxa"/>
          </w:tcPr>
          <w:p w:rsidR="00373785" w:rsidRPr="00425BBA" w:rsidRDefault="000132EB" w:rsidP="00C97ED5">
            <w:pPr>
              <w:spacing w:line="240" w:lineRule="auto"/>
              <w:ind w:firstLine="0"/>
              <w:jc w:val="center"/>
              <w:rPr>
                <w:sz w:val="16"/>
                <w:szCs w:val="16"/>
              </w:rPr>
            </w:pPr>
            <w:r w:rsidRPr="00425BBA">
              <w:rPr>
                <w:sz w:val="16"/>
                <w:szCs w:val="16"/>
              </w:rPr>
              <w:t>16,9</w:t>
            </w:r>
          </w:p>
        </w:tc>
      </w:tr>
      <w:tr w:rsidR="00425BBA" w:rsidRPr="00425BBA" w:rsidTr="00916E42">
        <w:tc>
          <w:tcPr>
            <w:tcW w:w="3544" w:type="dxa"/>
          </w:tcPr>
          <w:p w:rsidR="00373785" w:rsidRPr="00425BBA" w:rsidRDefault="00373785" w:rsidP="00543470">
            <w:pPr>
              <w:spacing w:line="240" w:lineRule="auto"/>
              <w:ind w:firstLine="0"/>
              <w:rPr>
                <w:sz w:val="16"/>
                <w:szCs w:val="16"/>
              </w:rPr>
            </w:pPr>
            <w:r w:rsidRPr="00425BBA">
              <w:rPr>
                <w:sz w:val="16"/>
                <w:szCs w:val="16"/>
              </w:rPr>
              <w:t>в том числе</w:t>
            </w:r>
          </w:p>
        </w:tc>
        <w:tc>
          <w:tcPr>
            <w:tcW w:w="1276" w:type="dxa"/>
          </w:tcPr>
          <w:p w:rsidR="00373785" w:rsidRPr="00425BBA" w:rsidRDefault="00373785" w:rsidP="00C97ED5">
            <w:pPr>
              <w:spacing w:line="240" w:lineRule="auto"/>
              <w:ind w:firstLine="0"/>
              <w:jc w:val="center"/>
              <w:rPr>
                <w:sz w:val="16"/>
                <w:szCs w:val="16"/>
              </w:rPr>
            </w:pPr>
          </w:p>
        </w:tc>
        <w:tc>
          <w:tcPr>
            <w:tcW w:w="1134" w:type="dxa"/>
          </w:tcPr>
          <w:p w:rsidR="00373785" w:rsidRPr="00425BBA" w:rsidRDefault="00373785" w:rsidP="00C97ED5">
            <w:pPr>
              <w:spacing w:line="240" w:lineRule="auto"/>
              <w:ind w:firstLine="0"/>
              <w:jc w:val="center"/>
              <w:rPr>
                <w:sz w:val="16"/>
                <w:szCs w:val="16"/>
              </w:rPr>
            </w:pPr>
          </w:p>
        </w:tc>
        <w:tc>
          <w:tcPr>
            <w:tcW w:w="992" w:type="dxa"/>
          </w:tcPr>
          <w:p w:rsidR="00373785" w:rsidRPr="00425BBA" w:rsidRDefault="00373785" w:rsidP="00C97ED5">
            <w:pPr>
              <w:spacing w:line="240" w:lineRule="auto"/>
              <w:ind w:firstLine="0"/>
              <w:jc w:val="center"/>
              <w:rPr>
                <w:sz w:val="16"/>
                <w:szCs w:val="16"/>
              </w:rPr>
            </w:pPr>
          </w:p>
        </w:tc>
        <w:tc>
          <w:tcPr>
            <w:tcW w:w="1276" w:type="dxa"/>
          </w:tcPr>
          <w:p w:rsidR="00373785" w:rsidRPr="00425BBA" w:rsidRDefault="00373785" w:rsidP="00C97ED5">
            <w:pPr>
              <w:spacing w:line="240" w:lineRule="auto"/>
              <w:ind w:firstLine="0"/>
              <w:jc w:val="center"/>
              <w:rPr>
                <w:sz w:val="16"/>
                <w:szCs w:val="16"/>
              </w:rPr>
            </w:pPr>
          </w:p>
        </w:tc>
        <w:tc>
          <w:tcPr>
            <w:tcW w:w="1134" w:type="dxa"/>
          </w:tcPr>
          <w:p w:rsidR="00373785" w:rsidRPr="00425BBA" w:rsidRDefault="00373785" w:rsidP="00C97ED5">
            <w:pPr>
              <w:spacing w:line="240" w:lineRule="auto"/>
              <w:ind w:firstLine="0"/>
              <w:jc w:val="center"/>
              <w:rPr>
                <w:sz w:val="16"/>
                <w:szCs w:val="16"/>
              </w:rPr>
            </w:pPr>
          </w:p>
        </w:tc>
      </w:tr>
      <w:tr w:rsidR="00425BBA" w:rsidRPr="00425BBA" w:rsidTr="00916E42">
        <w:tc>
          <w:tcPr>
            <w:tcW w:w="3544" w:type="dxa"/>
          </w:tcPr>
          <w:p w:rsidR="00373785" w:rsidRPr="00425BBA" w:rsidRDefault="00373785" w:rsidP="00373785">
            <w:pPr>
              <w:spacing w:line="240" w:lineRule="auto"/>
              <w:ind w:firstLine="0"/>
              <w:rPr>
                <w:sz w:val="16"/>
                <w:szCs w:val="16"/>
              </w:rPr>
            </w:pPr>
            <w:r w:rsidRPr="00425BBA">
              <w:rPr>
                <w:sz w:val="16"/>
                <w:szCs w:val="16"/>
              </w:rPr>
              <w:t>Фонд оплаты труда учреждений</w:t>
            </w:r>
          </w:p>
        </w:tc>
        <w:tc>
          <w:tcPr>
            <w:tcW w:w="1276" w:type="dxa"/>
          </w:tcPr>
          <w:p w:rsidR="00373785" w:rsidRPr="00425BBA" w:rsidRDefault="00873589" w:rsidP="00C97ED5">
            <w:pPr>
              <w:spacing w:line="240" w:lineRule="auto"/>
              <w:ind w:firstLine="0"/>
              <w:jc w:val="center"/>
              <w:rPr>
                <w:sz w:val="16"/>
                <w:szCs w:val="16"/>
              </w:rPr>
            </w:pPr>
            <w:r w:rsidRPr="00425BBA">
              <w:rPr>
                <w:sz w:val="16"/>
                <w:szCs w:val="16"/>
              </w:rPr>
              <w:t>7 390,1</w:t>
            </w:r>
          </w:p>
        </w:tc>
        <w:tc>
          <w:tcPr>
            <w:tcW w:w="1134" w:type="dxa"/>
          </w:tcPr>
          <w:p w:rsidR="00373785" w:rsidRPr="00425BBA" w:rsidRDefault="00873589" w:rsidP="00C97ED5">
            <w:pPr>
              <w:spacing w:line="240" w:lineRule="auto"/>
              <w:ind w:firstLine="0"/>
              <w:jc w:val="center"/>
              <w:rPr>
                <w:sz w:val="16"/>
                <w:szCs w:val="16"/>
              </w:rPr>
            </w:pPr>
            <w:r w:rsidRPr="00425BBA">
              <w:rPr>
                <w:sz w:val="16"/>
                <w:szCs w:val="16"/>
              </w:rPr>
              <w:t>6 489,0</w:t>
            </w:r>
          </w:p>
        </w:tc>
        <w:tc>
          <w:tcPr>
            <w:tcW w:w="992" w:type="dxa"/>
          </w:tcPr>
          <w:p w:rsidR="00373785" w:rsidRPr="00425BBA" w:rsidRDefault="00873589" w:rsidP="00C97ED5">
            <w:pPr>
              <w:spacing w:line="240" w:lineRule="auto"/>
              <w:ind w:firstLine="0"/>
              <w:jc w:val="center"/>
              <w:rPr>
                <w:sz w:val="16"/>
                <w:szCs w:val="16"/>
              </w:rPr>
            </w:pPr>
            <w:r w:rsidRPr="00425BBA">
              <w:rPr>
                <w:sz w:val="16"/>
                <w:szCs w:val="16"/>
              </w:rPr>
              <w:t>6 489,0</w:t>
            </w:r>
          </w:p>
        </w:tc>
        <w:tc>
          <w:tcPr>
            <w:tcW w:w="1276" w:type="dxa"/>
          </w:tcPr>
          <w:p w:rsidR="00373785" w:rsidRPr="00425BBA" w:rsidRDefault="000132EB" w:rsidP="00C97ED5">
            <w:pPr>
              <w:spacing w:line="240" w:lineRule="auto"/>
              <w:ind w:firstLine="0"/>
              <w:jc w:val="center"/>
              <w:rPr>
                <w:sz w:val="16"/>
                <w:szCs w:val="16"/>
              </w:rPr>
            </w:pPr>
            <w:r w:rsidRPr="00425BBA">
              <w:rPr>
                <w:sz w:val="16"/>
                <w:szCs w:val="16"/>
              </w:rPr>
              <w:t>884,2</w:t>
            </w:r>
          </w:p>
        </w:tc>
        <w:tc>
          <w:tcPr>
            <w:tcW w:w="1134" w:type="dxa"/>
          </w:tcPr>
          <w:p w:rsidR="00373785" w:rsidRPr="00425BBA" w:rsidRDefault="000132EB" w:rsidP="00C97ED5">
            <w:pPr>
              <w:spacing w:line="240" w:lineRule="auto"/>
              <w:ind w:firstLine="0"/>
              <w:jc w:val="center"/>
              <w:rPr>
                <w:sz w:val="16"/>
                <w:szCs w:val="16"/>
              </w:rPr>
            </w:pPr>
            <w:r w:rsidRPr="00425BBA">
              <w:rPr>
                <w:sz w:val="16"/>
                <w:szCs w:val="16"/>
              </w:rPr>
              <w:t>0</w:t>
            </w:r>
          </w:p>
        </w:tc>
      </w:tr>
      <w:tr w:rsidR="00425BBA" w:rsidRPr="00425BBA" w:rsidTr="00916E42">
        <w:tc>
          <w:tcPr>
            <w:tcW w:w="3544" w:type="dxa"/>
          </w:tcPr>
          <w:p w:rsidR="00373785" w:rsidRPr="00425BBA" w:rsidRDefault="00373785" w:rsidP="00373785">
            <w:pPr>
              <w:spacing w:line="240" w:lineRule="auto"/>
              <w:ind w:firstLine="0"/>
              <w:rPr>
                <w:sz w:val="16"/>
                <w:szCs w:val="16"/>
              </w:rPr>
            </w:pPr>
            <w:r w:rsidRPr="00425BBA">
              <w:rPr>
                <w:sz w:val="16"/>
                <w:szCs w:val="16"/>
              </w:rPr>
              <w:t>Взносы по обязательному социальному страхованию на выплаты по оплате труда</w:t>
            </w:r>
          </w:p>
        </w:tc>
        <w:tc>
          <w:tcPr>
            <w:tcW w:w="1276" w:type="dxa"/>
          </w:tcPr>
          <w:p w:rsidR="00373785" w:rsidRPr="00425BBA" w:rsidRDefault="00873589" w:rsidP="00C97ED5">
            <w:pPr>
              <w:spacing w:line="240" w:lineRule="auto"/>
              <w:ind w:firstLine="0"/>
              <w:jc w:val="center"/>
              <w:rPr>
                <w:sz w:val="16"/>
                <w:szCs w:val="16"/>
              </w:rPr>
            </w:pPr>
            <w:r w:rsidRPr="00425BBA">
              <w:rPr>
                <w:sz w:val="16"/>
                <w:szCs w:val="16"/>
              </w:rPr>
              <w:t>2 216,7</w:t>
            </w:r>
          </w:p>
        </w:tc>
        <w:tc>
          <w:tcPr>
            <w:tcW w:w="1134" w:type="dxa"/>
          </w:tcPr>
          <w:p w:rsidR="00373785" w:rsidRPr="00425BBA" w:rsidRDefault="00873589" w:rsidP="00C97ED5">
            <w:pPr>
              <w:spacing w:line="240" w:lineRule="auto"/>
              <w:ind w:firstLine="0"/>
              <w:jc w:val="center"/>
              <w:rPr>
                <w:sz w:val="16"/>
                <w:szCs w:val="16"/>
              </w:rPr>
            </w:pPr>
            <w:r w:rsidRPr="00425BBA">
              <w:rPr>
                <w:sz w:val="16"/>
                <w:szCs w:val="16"/>
              </w:rPr>
              <w:t>1 948,6</w:t>
            </w:r>
          </w:p>
        </w:tc>
        <w:tc>
          <w:tcPr>
            <w:tcW w:w="992" w:type="dxa"/>
          </w:tcPr>
          <w:p w:rsidR="00373785" w:rsidRPr="00425BBA" w:rsidRDefault="00873589" w:rsidP="00C97ED5">
            <w:pPr>
              <w:spacing w:line="240" w:lineRule="auto"/>
              <w:ind w:firstLine="0"/>
              <w:jc w:val="center"/>
              <w:rPr>
                <w:sz w:val="16"/>
                <w:szCs w:val="16"/>
              </w:rPr>
            </w:pPr>
            <w:r w:rsidRPr="00425BBA">
              <w:rPr>
                <w:sz w:val="16"/>
                <w:szCs w:val="16"/>
              </w:rPr>
              <w:t>1 948,6</w:t>
            </w:r>
          </w:p>
        </w:tc>
        <w:tc>
          <w:tcPr>
            <w:tcW w:w="1276" w:type="dxa"/>
          </w:tcPr>
          <w:p w:rsidR="00373785" w:rsidRPr="00425BBA" w:rsidRDefault="000132EB" w:rsidP="00C97ED5">
            <w:pPr>
              <w:spacing w:line="240" w:lineRule="auto"/>
              <w:ind w:firstLine="0"/>
              <w:jc w:val="center"/>
              <w:rPr>
                <w:sz w:val="16"/>
                <w:szCs w:val="16"/>
              </w:rPr>
            </w:pPr>
            <w:r w:rsidRPr="00425BBA">
              <w:rPr>
                <w:sz w:val="16"/>
                <w:szCs w:val="16"/>
              </w:rPr>
              <w:t>268,1</w:t>
            </w:r>
          </w:p>
        </w:tc>
        <w:tc>
          <w:tcPr>
            <w:tcW w:w="1134" w:type="dxa"/>
          </w:tcPr>
          <w:p w:rsidR="00373785" w:rsidRPr="00425BBA" w:rsidRDefault="000132EB" w:rsidP="00C97ED5">
            <w:pPr>
              <w:spacing w:line="240" w:lineRule="auto"/>
              <w:ind w:firstLine="0"/>
              <w:jc w:val="center"/>
              <w:rPr>
                <w:sz w:val="16"/>
                <w:szCs w:val="16"/>
              </w:rPr>
            </w:pPr>
            <w:r w:rsidRPr="00425BBA">
              <w:rPr>
                <w:sz w:val="16"/>
                <w:szCs w:val="16"/>
              </w:rPr>
              <w:t>0</w:t>
            </w:r>
          </w:p>
        </w:tc>
      </w:tr>
      <w:tr w:rsidR="00425BBA" w:rsidRPr="00425BBA" w:rsidTr="00916E42">
        <w:tc>
          <w:tcPr>
            <w:tcW w:w="3544" w:type="dxa"/>
          </w:tcPr>
          <w:p w:rsidR="00373785" w:rsidRPr="00425BBA" w:rsidRDefault="00373785" w:rsidP="00373785">
            <w:pPr>
              <w:spacing w:line="240" w:lineRule="auto"/>
              <w:ind w:firstLine="0"/>
              <w:rPr>
                <w:sz w:val="16"/>
                <w:szCs w:val="16"/>
              </w:rPr>
            </w:pPr>
            <w:r w:rsidRPr="00425BBA">
              <w:rPr>
                <w:sz w:val="16"/>
                <w:szCs w:val="16"/>
              </w:rPr>
              <w:t>Закупка товаров, работ и услуг для обеспечения государственных (муниципальных) нужд</w:t>
            </w:r>
          </w:p>
        </w:tc>
        <w:tc>
          <w:tcPr>
            <w:tcW w:w="1276" w:type="dxa"/>
          </w:tcPr>
          <w:p w:rsidR="00373785" w:rsidRPr="00425BBA" w:rsidRDefault="00873589" w:rsidP="00C97ED5">
            <w:pPr>
              <w:spacing w:line="240" w:lineRule="auto"/>
              <w:ind w:firstLine="0"/>
              <w:jc w:val="center"/>
              <w:rPr>
                <w:sz w:val="16"/>
                <w:szCs w:val="16"/>
              </w:rPr>
            </w:pPr>
            <w:r w:rsidRPr="00425BBA">
              <w:rPr>
                <w:sz w:val="16"/>
                <w:szCs w:val="16"/>
              </w:rPr>
              <w:t>4 647,1</w:t>
            </w:r>
          </w:p>
        </w:tc>
        <w:tc>
          <w:tcPr>
            <w:tcW w:w="1134" w:type="dxa"/>
          </w:tcPr>
          <w:p w:rsidR="00373785" w:rsidRPr="00425BBA" w:rsidRDefault="00873589" w:rsidP="00C97ED5">
            <w:pPr>
              <w:spacing w:line="240" w:lineRule="auto"/>
              <w:ind w:firstLine="0"/>
              <w:jc w:val="center"/>
              <w:rPr>
                <w:sz w:val="16"/>
                <w:szCs w:val="16"/>
              </w:rPr>
            </w:pPr>
            <w:r w:rsidRPr="00425BBA">
              <w:rPr>
                <w:sz w:val="16"/>
                <w:szCs w:val="16"/>
              </w:rPr>
              <w:t>4 268,2</w:t>
            </w:r>
          </w:p>
        </w:tc>
        <w:tc>
          <w:tcPr>
            <w:tcW w:w="992" w:type="dxa"/>
          </w:tcPr>
          <w:p w:rsidR="00373785" w:rsidRPr="00425BBA" w:rsidRDefault="00873589" w:rsidP="00C97ED5">
            <w:pPr>
              <w:spacing w:line="240" w:lineRule="auto"/>
              <w:ind w:firstLine="0"/>
              <w:jc w:val="center"/>
              <w:rPr>
                <w:sz w:val="16"/>
                <w:szCs w:val="16"/>
              </w:rPr>
            </w:pPr>
            <w:r w:rsidRPr="00425BBA">
              <w:rPr>
                <w:sz w:val="16"/>
                <w:szCs w:val="16"/>
              </w:rPr>
              <w:t xml:space="preserve"> 4 251,4</w:t>
            </w:r>
          </w:p>
        </w:tc>
        <w:tc>
          <w:tcPr>
            <w:tcW w:w="1276" w:type="dxa"/>
          </w:tcPr>
          <w:p w:rsidR="00373785" w:rsidRPr="00425BBA" w:rsidRDefault="000132EB" w:rsidP="00C97ED5">
            <w:pPr>
              <w:spacing w:line="240" w:lineRule="auto"/>
              <w:ind w:firstLine="0"/>
              <w:jc w:val="center"/>
              <w:rPr>
                <w:sz w:val="16"/>
                <w:szCs w:val="16"/>
              </w:rPr>
            </w:pPr>
            <w:r w:rsidRPr="00425BBA">
              <w:rPr>
                <w:sz w:val="16"/>
                <w:szCs w:val="16"/>
              </w:rPr>
              <w:t>392,7</w:t>
            </w:r>
          </w:p>
        </w:tc>
        <w:tc>
          <w:tcPr>
            <w:tcW w:w="1134" w:type="dxa"/>
          </w:tcPr>
          <w:p w:rsidR="00373785" w:rsidRPr="00425BBA" w:rsidRDefault="000132EB" w:rsidP="00C97ED5">
            <w:pPr>
              <w:spacing w:line="240" w:lineRule="auto"/>
              <w:ind w:firstLine="0"/>
              <w:jc w:val="center"/>
              <w:rPr>
                <w:sz w:val="16"/>
                <w:szCs w:val="16"/>
              </w:rPr>
            </w:pPr>
            <w:r w:rsidRPr="00425BBA">
              <w:rPr>
                <w:sz w:val="16"/>
                <w:szCs w:val="16"/>
              </w:rPr>
              <w:t>16,9</w:t>
            </w:r>
          </w:p>
        </w:tc>
      </w:tr>
      <w:tr w:rsidR="00425BBA" w:rsidRPr="00425BBA" w:rsidTr="00916E42">
        <w:tc>
          <w:tcPr>
            <w:tcW w:w="3544" w:type="dxa"/>
          </w:tcPr>
          <w:p w:rsidR="00873589" w:rsidRPr="00425BBA" w:rsidRDefault="00873589" w:rsidP="00373785">
            <w:pPr>
              <w:spacing w:line="240" w:lineRule="auto"/>
              <w:ind w:firstLine="0"/>
              <w:rPr>
                <w:sz w:val="16"/>
                <w:szCs w:val="16"/>
              </w:rPr>
            </w:pPr>
            <w:r w:rsidRPr="00425BBA">
              <w:rPr>
                <w:sz w:val="16"/>
                <w:szCs w:val="16"/>
              </w:rPr>
              <w:t>Уплата налога на имущество организаций и земельного налога</w:t>
            </w:r>
          </w:p>
        </w:tc>
        <w:tc>
          <w:tcPr>
            <w:tcW w:w="1276" w:type="dxa"/>
          </w:tcPr>
          <w:p w:rsidR="00873589" w:rsidRPr="00425BBA" w:rsidRDefault="00873589" w:rsidP="00C97ED5">
            <w:pPr>
              <w:spacing w:line="240" w:lineRule="auto"/>
              <w:ind w:firstLine="0"/>
              <w:jc w:val="center"/>
              <w:rPr>
                <w:sz w:val="16"/>
                <w:szCs w:val="16"/>
              </w:rPr>
            </w:pPr>
            <w:r w:rsidRPr="00425BBA">
              <w:rPr>
                <w:sz w:val="16"/>
                <w:szCs w:val="16"/>
              </w:rPr>
              <w:t>98,0</w:t>
            </w:r>
          </w:p>
        </w:tc>
        <w:tc>
          <w:tcPr>
            <w:tcW w:w="1134" w:type="dxa"/>
          </w:tcPr>
          <w:p w:rsidR="00873589" w:rsidRPr="00425BBA" w:rsidRDefault="00873589" w:rsidP="00C97ED5">
            <w:pPr>
              <w:spacing w:line="240" w:lineRule="auto"/>
              <w:ind w:firstLine="0"/>
              <w:jc w:val="center"/>
              <w:rPr>
                <w:sz w:val="16"/>
                <w:szCs w:val="16"/>
              </w:rPr>
            </w:pPr>
            <w:r w:rsidRPr="00425BBA">
              <w:rPr>
                <w:sz w:val="16"/>
                <w:szCs w:val="16"/>
              </w:rPr>
              <w:t>61,6</w:t>
            </w:r>
          </w:p>
        </w:tc>
        <w:tc>
          <w:tcPr>
            <w:tcW w:w="992" w:type="dxa"/>
          </w:tcPr>
          <w:p w:rsidR="00873589" w:rsidRPr="00425BBA" w:rsidRDefault="00873589" w:rsidP="00C97ED5">
            <w:pPr>
              <w:spacing w:line="240" w:lineRule="auto"/>
              <w:ind w:firstLine="0"/>
              <w:jc w:val="center"/>
              <w:rPr>
                <w:sz w:val="16"/>
                <w:szCs w:val="16"/>
              </w:rPr>
            </w:pPr>
            <w:r w:rsidRPr="00425BBA">
              <w:rPr>
                <w:sz w:val="16"/>
                <w:szCs w:val="16"/>
              </w:rPr>
              <w:t>61,6</w:t>
            </w:r>
          </w:p>
        </w:tc>
        <w:tc>
          <w:tcPr>
            <w:tcW w:w="1276" w:type="dxa"/>
          </w:tcPr>
          <w:p w:rsidR="00873589" w:rsidRPr="00425BBA" w:rsidRDefault="000132EB" w:rsidP="00C97ED5">
            <w:pPr>
              <w:spacing w:line="240" w:lineRule="auto"/>
              <w:ind w:firstLine="0"/>
              <w:jc w:val="center"/>
              <w:rPr>
                <w:sz w:val="16"/>
                <w:szCs w:val="16"/>
              </w:rPr>
            </w:pPr>
            <w:r w:rsidRPr="00425BBA">
              <w:rPr>
                <w:sz w:val="16"/>
                <w:szCs w:val="16"/>
              </w:rPr>
              <w:t>36,4</w:t>
            </w:r>
          </w:p>
        </w:tc>
        <w:tc>
          <w:tcPr>
            <w:tcW w:w="1134" w:type="dxa"/>
          </w:tcPr>
          <w:p w:rsidR="00873589" w:rsidRPr="00425BBA" w:rsidRDefault="000132EB" w:rsidP="00C97ED5">
            <w:pPr>
              <w:spacing w:line="240" w:lineRule="auto"/>
              <w:ind w:firstLine="0"/>
              <w:jc w:val="center"/>
              <w:rPr>
                <w:sz w:val="16"/>
                <w:szCs w:val="16"/>
              </w:rPr>
            </w:pPr>
            <w:r w:rsidRPr="00425BBA">
              <w:rPr>
                <w:sz w:val="16"/>
                <w:szCs w:val="16"/>
              </w:rPr>
              <w:t>0</w:t>
            </w:r>
          </w:p>
        </w:tc>
      </w:tr>
    </w:tbl>
    <w:p w:rsidR="00A06DAD" w:rsidRPr="00425BBA" w:rsidRDefault="00A06DAD" w:rsidP="00373785">
      <w:pPr>
        <w:spacing w:line="240" w:lineRule="auto"/>
        <w:rPr>
          <w:sz w:val="24"/>
          <w:szCs w:val="24"/>
        </w:rPr>
      </w:pPr>
    </w:p>
    <w:p w:rsidR="00A37C02" w:rsidRPr="00425BBA" w:rsidRDefault="00DD1BE7" w:rsidP="00FA4FE4">
      <w:pPr>
        <w:spacing w:line="240" w:lineRule="auto"/>
        <w:rPr>
          <w:sz w:val="24"/>
          <w:szCs w:val="24"/>
        </w:rPr>
      </w:pPr>
      <w:r w:rsidRPr="00425BBA">
        <w:rPr>
          <w:sz w:val="24"/>
          <w:szCs w:val="24"/>
        </w:rPr>
        <w:t>В 2023 году не исполнено плановых назначений по лимитам бюджетных обязательств 1</w:t>
      </w:r>
      <w:r w:rsidR="00F009D2" w:rsidRPr="00425BBA">
        <w:rPr>
          <w:sz w:val="24"/>
          <w:szCs w:val="24"/>
        </w:rPr>
        <w:t xml:space="preserve"> </w:t>
      </w:r>
      <w:r w:rsidRPr="00425BBA">
        <w:rPr>
          <w:sz w:val="24"/>
          <w:szCs w:val="24"/>
        </w:rPr>
        <w:t>601,4 тыс. рублей.</w:t>
      </w:r>
      <w:r w:rsidR="00A37C02" w:rsidRPr="00425BBA">
        <w:rPr>
          <w:sz w:val="24"/>
          <w:szCs w:val="24"/>
        </w:rPr>
        <w:t xml:space="preserve"> В 2023 году Учреждением приняты бюджетные  обязательства по финансовому году, следующему за текущим (отчетным) финансовым годом: учреждением в 2023 году проведена конкурентная закупка (электронный аукцион) на оказание охранных услуг в 2024 году (НМЦК 1 756 800,0 рублей). </w:t>
      </w:r>
      <w:r w:rsidR="005A31BC" w:rsidRPr="00425BBA">
        <w:rPr>
          <w:sz w:val="24"/>
          <w:szCs w:val="24"/>
        </w:rPr>
        <w:t>Муниципальный контракт на оказание охранных услуг заключен 09.01.2024 года.</w:t>
      </w:r>
    </w:p>
    <w:p w:rsidR="005A31BC" w:rsidRPr="00425BBA" w:rsidRDefault="00A37C02" w:rsidP="00FA4FE4">
      <w:pPr>
        <w:spacing w:line="240" w:lineRule="auto"/>
        <w:rPr>
          <w:sz w:val="24"/>
          <w:szCs w:val="24"/>
        </w:rPr>
      </w:pPr>
      <w:r w:rsidRPr="00425BBA">
        <w:rPr>
          <w:sz w:val="24"/>
          <w:szCs w:val="24"/>
        </w:rPr>
        <w:t xml:space="preserve">Согласно требованиям пункта 70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(ред. от 07.03.2024) </w:t>
      </w:r>
      <w:r w:rsidR="00381BE3" w:rsidRPr="00425BBA">
        <w:rPr>
          <w:sz w:val="24"/>
          <w:szCs w:val="24"/>
        </w:rPr>
        <w:t>показатели принятых бюджетных обязательств по финансовым годам, следующим за текущим (отчетным) финансовым годом, которые признаны в 2023 году с применением конкурентной процедуры, отражены в разделе 3 Отчета о бюджетных обязательствах по форме 0503128 за 2023 год.</w:t>
      </w:r>
    </w:p>
    <w:p w:rsidR="005A31BC" w:rsidRPr="00425BBA" w:rsidRDefault="005A31BC" w:rsidP="00FA4FE4">
      <w:pPr>
        <w:spacing w:line="240" w:lineRule="auto"/>
        <w:rPr>
          <w:sz w:val="24"/>
          <w:szCs w:val="24"/>
        </w:rPr>
      </w:pPr>
    </w:p>
    <w:p w:rsidR="0056653E" w:rsidRPr="00425BBA" w:rsidRDefault="0056653E" w:rsidP="0056653E">
      <w:pPr>
        <w:shd w:val="clear" w:color="auto" w:fill="FFFFFF"/>
        <w:spacing w:line="240" w:lineRule="auto"/>
        <w:textAlignment w:val="baseline"/>
        <w:rPr>
          <w:sz w:val="24"/>
          <w:szCs w:val="24"/>
        </w:rPr>
      </w:pPr>
      <w:r w:rsidRPr="00425BBA">
        <w:rPr>
          <w:sz w:val="24"/>
          <w:szCs w:val="24"/>
        </w:rPr>
        <w:t>В 1 квартале 2024 года согласно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исполненные расходы Учреждения  составили 2 411,3 тыс. рублей или 18,3% от расходов Учреждения всего. Информация об исполнении бюджетных обязательств представлена в таблице (в тыс. рублей):</w:t>
      </w:r>
    </w:p>
    <w:p w:rsidR="0056653E" w:rsidRPr="00425BBA" w:rsidRDefault="0056653E" w:rsidP="0056653E">
      <w:pPr>
        <w:spacing w:line="240" w:lineRule="auto"/>
        <w:rPr>
          <w:sz w:val="24"/>
          <w:szCs w:val="24"/>
        </w:rPr>
      </w:pPr>
    </w:p>
    <w:tbl>
      <w:tblPr>
        <w:tblStyle w:val="a5"/>
        <w:tblW w:w="9356" w:type="dxa"/>
        <w:tblInd w:w="-5" w:type="dxa"/>
        <w:tblLayout w:type="fixed"/>
        <w:tblLook w:val="04A0" w:firstRow="1" w:lastRow="0" w:firstColumn="1" w:lastColumn="0" w:noHBand="0" w:noVBand="1"/>
      </w:tblPr>
      <w:tblGrid>
        <w:gridCol w:w="6521"/>
        <w:gridCol w:w="1276"/>
        <w:gridCol w:w="850"/>
        <w:gridCol w:w="709"/>
      </w:tblGrid>
      <w:tr w:rsidR="00425BBA" w:rsidRPr="00425BBA" w:rsidTr="0056653E">
        <w:trPr>
          <w:trHeight w:val="184"/>
        </w:trPr>
        <w:tc>
          <w:tcPr>
            <w:tcW w:w="6521" w:type="dxa"/>
            <w:vMerge w:val="restart"/>
          </w:tcPr>
          <w:p w:rsidR="0056653E" w:rsidRPr="00425BBA" w:rsidRDefault="0056653E" w:rsidP="001946A1">
            <w:pPr>
              <w:spacing w:line="240" w:lineRule="auto"/>
              <w:ind w:firstLine="0"/>
              <w:rPr>
                <w:sz w:val="16"/>
                <w:szCs w:val="16"/>
              </w:rPr>
            </w:pPr>
          </w:p>
        </w:tc>
        <w:tc>
          <w:tcPr>
            <w:tcW w:w="1276" w:type="dxa"/>
            <w:vMerge w:val="restart"/>
          </w:tcPr>
          <w:p w:rsidR="0056653E" w:rsidRPr="00425BBA" w:rsidRDefault="0056653E" w:rsidP="001946A1">
            <w:pPr>
              <w:spacing w:line="240" w:lineRule="auto"/>
              <w:ind w:firstLine="0"/>
              <w:jc w:val="center"/>
              <w:rPr>
                <w:sz w:val="16"/>
                <w:szCs w:val="16"/>
              </w:rPr>
            </w:pPr>
            <w:r w:rsidRPr="00425BBA">
              <w:rPr>
                <w:sz w:val="16"/>
                <w:szCs w:val="16"/>
              </w:rPr>
              <w:t>Утвержденные бюджетные ассигнования</w:t>
            </w:r>
          </w:p>
        </w:tc>
        <w:tc>
          <w:tcPr>
            <w:tcW w:w="1559" w:type="dxa"/>
            <w:gridSpan w:val="2"/>
          </w:tcPr>
          <w:p w:rsidR="0056653E" w:rsidRPr="00425BBA" w:rsidRDefault="0056653E" w:rsidP="0056653E">
            <w:pPr>
              <w:spacing w:line="240" w:lineRule="auto"/>
              <w:ind w:firstLine="0"/>
              <w:jc w:val="center"/>
              <w:rPr>
                <w:sz w:val="16"/>
                <w:szCs w:val="16"/>
              </w:rPr>
            </w:pPr>
            <w:r w:rsidRPr="00425BBA">
              <w:rPr>
                <w:sz w:val="16"/>
                <w:szCs w:val="16"/>
              </w:rPr>
              <w:t>Исполнено</w:t>
            </w:r>
          </w:p>
        </w:tc>
      </w:tr>
      <w:tr w:rsidR="00425BBA" w:rsidRPr="00425BBA" w:rsidTr="0056653E">
        <w:trPr>
          <w:trHeight w:val="184"/>
        </w:trPr>
        <w:tc>
          <w:tcPr>
            <w:tcW w:w="6521" w:type="dxa"/>
            <w:vMerge/>
          </w:tcPr>
          <w:p w:rsidR="0056653E" w:rsidRPr="00425BBA" w:rsidRDefault="0056653E" w:rsidP="001946A1">
            <w:pPr>
              <w:spacing w:line="240" w:lineRule="auto"/>
              <w:ind w:firstLine="0"/>
              <w:rPr>
                <w:sz w:val="16"/>
                <w:szCs w:val="16"/>
              </w:rPr>
            </w:pPr>
          </w:p>
        </w:tc>
        <w:tc>
          <w:tcPr>
            <w:tcW w:w="1276" w:type="dxa"/>
            <w:vMerge/>
          </w:tcPr>
          <w:p w:rsidR="0056653E" w:rsidRPr="00425BBA" w:rsidRDefault="0056653E" w:rsidP="001946A1">
            <w:pPr>
              <w:spacing w:line="240" w:lineRule="auto"/>
              <w:ind w:firstLine="0"/>
              <w:jc w:val="center"/>
              <w:rPr>
                <w:sz w:val="16"/>
                <w:szCs w:val="16"/>
              </w:rPr>
            </w:pP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Сумма</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w:t>
            </w: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Расходы Учреждения всего</w:t>
            </w:r>
          </w:p>
        </w:tc>
        <w:tc>
          <w:tcPr>
            <w:tcW w:w="1276" w:type="dxa"/>
          </w:tcPr>
          <w:p w:rsidR="0056653E" w:rsidRPr="00425BBA" w:rsidRDefault="0056653E" w:rsidP="0056653E">
            <w:pPr>
              <w:spacing w:line="240" w:lineRule="auto"/>
              <w:ind w:firstLine="0"/>
              <w:jc w:val="center"/>
              <w:rPr>
                <w:sz w:val="16"/>
                <w:szCs w:val="16"/>
              </w:rPr>
            </w:pPr>
            <w:r w:rsidRPr="00425BBA">
              <w:rPr>
                <w:sz w:val="16"/>
                <w:szCs w:val="16"/>
              </w:rPr>
              <w:t>13 243,1</w:t>
            </w: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2 411,3</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18,2</w:t>
            </w: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в том числе</w:t>
            </w:r>
          </w:p>
        </w:tc>
        <w:tc>
          <w:tcPr>
            <w:tcW w:w="1276" w:type="dxa"/>
          </w:tcPr>
          <w:p w:rsidR="0056653E" w:rsidRPr="00425BBA" w:rsidRDefault="0056653E" w:rsidP="0056653E">
            <w:pPr>
              <w:spacing w:line="240" w:lineRule="auto"/>
              <w:ind w:firstLine="0"/>
              <w:jc w:val="center"/>
              <w:rPr>
                <w:sz w:val="16"/>
                <w:szCs w:val="16"/>
              </w:rPr>
            </w:pPr>
          </w:p>
        </w:tc>
        <w:tc>
          <w:tcPr>
            <w:tcW w:w="850" w:type="dxa"/>
          </w:tcPr>
          <w:p w:rsidR="0056653E" w:rsidRPr="00425BBA" w:rsidRDefault="0056653E" w:rsidP="0056653E">
            <w:pPr>
              <w:spacing w:line="240" w:lineRule="auto"/>
              <w:ind w:firstLine="0"/>
              <w:jc w:val="center"/>
              <w:rPr>
                <w:sz w:val="16"/>
                <w:szCs w:val="16"/>
              </w:rPr>
            </w:pPr>
          </w:p>
        </w:tc>
        <w:tc>
          <w:tcPr>
            <w:tcW w:w="709" w:type="dxa"/>
          </w:tcPr>
          <w:p w:rsidR="0056653E" w:rsidRPr="00425BBA" w:rsidRDefault="0056653E" w:rsidP="0056653E">
            <w:pPr>
              <w:spacing w:line="240" w:lineRule="auto"/>
              <w:ind w:firstLine="0"/>
              <w:jc w:val="center"/>
              <w:rPr>
                <w:sz w:val="16"/>
                <w:szCs w:val="16"/>
              </w:rPr>
            </w:pP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Фонд оплаты труда учреждений</w:t>
            </w:r>
          </w:p>
        </w:tc>
        <w:tc>
          <w:tcPr>
            <w:tcW w:w="1276" w:type="dxa"/>
          </w:tcPr>
          <w:p w:rsidR="0056653E" w:rsidRPr="00425BBA" w:rsidRDefault="0056653E" w:rsidP="0056653E">
            <w:pPr>
              <w:spacing w:line="240" w:lineRule="auto"/>
              <w:ind w:firstLine="0"/>
              <w:jc w:val="center"/>
              <w:rPr>
                <w:sz w:val="16"/>
                <w:szCs w:val="16"/>
              </w:rPr>
            </w:pPr>
            <w:r w:rsidRPr="00425BBA">
              <w:rPr>
                <w:sz w:val="16"/>
                <w:szCs w:val="16"/>
              </w:rPr>
              <w:t>5 771,6</w:t>
            </w: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1 390,5</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24,1</w:t>
            </w: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Взносы по обязательному социальному страхованию на выплаты по оплате труда</w:t>
            </w:r>
          </w:p>
        </w:tc>
        <w:tc>
          <w:tcPr>
            <w:tcW w:w="1276" w:type="dxa"/>
          </w:tcPr>
          <w:p w:rsidR="0056653E" w:rsidRPr="00425BBA" w:rsidRDefault="0056653E" w:rsidP="0056653E">
            <w:pPr>
              <w:spacing w:line="240" w:lineRule="auto"/>
              <w:ind w:firstLine="0"/>
              <w:jc w:val="center"/>
              <w:rPr>
                <w:sz w:val="16"/>
                <w:szCs w:val="16"/>
              </w:rPr>
            </w:pPr>
            <w:r w:rsidRPr="00425BBA">
              <w:rPr>
                <w:sz w:val="16"/>
                <w:szCs w:val="16"/>
              </w:rPr>
              <w:t>1 723,4</w:t>
            </w: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338,6</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19,6</w:t>
            </w: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Закупка товаров, работ и услуг для обеспечения государственных (муниципальных) нужд</w:t>
            </w:r>
          </w:p>
        </w:tc>
        <w:tc>
          <w:tcPr>
            <w:tcW w:w="1276" w:type="dxa"/>
          </w:tcPr>
          <w:p w:rsidR="0056653E" w:rsidRPr="00425BBA" w:rsidRDefault="0056653E" w:rsidP="0056653E">
            <w:pPr>
              <w:spacing w:line="240" w:lineRule="auto"/>
              <w:ind w:firstLine="0"/>
              <w:jc w:val="center"/>
              <w:rPr>
                <w:sz w:val="16"/>
                <w:szCs w:val="16"/>
              </w:rPr>
            </w:pPr>
            <w:r w:rsidRPr="00425BBA">
              <w:rPr>
                <w:sz w:val="16"/>
                <w:szCs w:val="16"/>
              </w:rPr>
              <w:t>5 705,0</w:t>
            </w: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678,1</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11,9</w:t>
            </w:r>
          </w:p>
        </w:tc>
      </w:tr>
      <w:tr w:rsidR="00425BBA" w:rsidRPr="00425BBA" w:rsidTr="0056653E">
        <w:tc>
          <w:tcPr>
            <w:tcW w:w="6521" w:type="dxa"/>
          </w:tcPr>
          <w:p w:rsidR="0056653E" w:rsidRPr="00425BBA" w:rsidRDefault="0056653E" w:rsidP="001946A1">
            <w:pPr>
              <w:spacing w:line="240" w:lineRule="auto"/>
              <w:ind w:firstLine="0"/>
              <w:rPr>
                <w:sz w:val="16"/>
                <w:szCs w:val="16"/>
              </w:rPr>
            </w:pPr>
            <w:r w:rsidRPr="00425BBA">
              <w:rPr>
                <w:sz w:val="16"/>
                <w:szCs w:val="16"/>
              </w:rPr>
              <w:t>Уплата налога на имущество организаций и земельного налога</w:t>
            </w:r>
          </w:p>
        </w:tc>
        <w:tc>
          <w:tcPr>
            <w:tcW w:w="1276" w:type="dxa"/>
          </w:tcPr>
          <w:p w:rsidR="0056653E" w:rsidRPr="00425BBA" w:rsidRDefault="0056653E" w:rsidP="0056653E">
            <w:pPr>
              <w:spacing w:line="240" w:lineRule="auto"/>
              <w:ind w:firstLine="0"/>
              <w:jc w:val="center"/>
              <w:rPr>
                <w:sz w:val="16"/>
                <w:szCs w:val="16"/>
              </w:rPr>
            </w:pPr>
            <w:r w:rsidRPr="00425BBA">
              <w:rPr>
                <w:sz w:val="16"/>
                <w:szCs w:val="16"/>
              </w:rPr>
              <w:t>43,1</w:t>
            </w:r>
          </w:p>
        </w:tc>
        <w:tc>
          <w:tcPr>
            <w:tcW w:w="850" w:type="dxa"/>
          </w:tcPr>
          <w:p w:rsidR="0056653E" w:rsidRPr="00425BBA" w:rsidRDefault="0056653E" w:rsidP="0056653E">
            <w:pPr>
              <w:spacing w:line="240" w:lineRule="auto"/>
              <w:ind w:firstLine="0"/>
              <w:jc w:val="center"/>
              <w:rPr>
                <w:sz w:val="16"/>
                <w:szCs w:val="16"/>
              </w:rPr>
            </w:pPr>
            <w:r w:rsidRPr="00425BBA">
              <w:rPr>
                <w:sz w:val="16"/>
                <w:szCs w:val="16"/>
              </w:rPr>
              <w:t>4,1</w:t>
            </w:r>
          </w:p>
        </w:tc>
        <w:tc>
          <w:tcPr>
            <w:tcW w:w="709" w:type="dxa"/>
          </w:tcPr>
          <w:p w:rsidR="0056653E" w:rsidRPr="00425BBA" w:rsidRDefault="0056653E" w:rsidP="0056653E">
            <w:pPr>
              <w:spacing w:line="240" w:lineRule="auto"/>
              <w:ind w:firstLine="0"/>
              <w:jc w:val="center"/>
              <w:rPr>
                <w:sz w:val="16"/>
                <w:szCs w:val="16"/>
              </w:rPr>
            </w:pPr>
            <w:r w:rsidRPr="00425BBA">
              <w:rPr>
                <w:sz w:val="16"/>
                <w:szCs w:val="16"/>
              </w:rPr>
              <w:t>9,5</w:t>
            </w:r>
          </w:p>
        </w:tc>
      </w:tr>
    </w:tbl>
    <w:p w:rsidR="00DD1BE7" w:rsidRPr="00425BBA" w:rsidRDefault="00DD1BE7" w:rsidP="00FA4FE4">
      <w:pPr>
        <w:spacing w:line="240" w:lineRule="auto"/>
        <w:rPr>
          <w:sz w:val="24"/>
          <w:szCs w:val="24"/>
        </w:rPr>
      </w:pPr>
    </w:p>
    <w:p w:rsidR="00DD1BE7" w:rsidRPr="00425BBA" w:rsidRDefault="00DD1BE7" w:rsidP="00FA4FE4">
      <w:pPr>
        <w:spacing w:line="240" w:lineRule="auto"/>
        <w:rPr>
          <w:sz w:val="24"/>
          <w:szCs w:val="24"/>
        </w:rPr>
      </w:pPr>
    </w:p>
    <w:p w:rsidR="001946A1" w:rsidRPr="00425BBA" w:rsidRDefault="00FD1837" w:rsidP="00FA4FE4">
      <w:pPr>
        <w:spacing w:line="240" w:lineRule="auto"/>
        <w:rPr>
          <w:sz w:val="20"/>
        </w:rPr>
      </w:pPr>
      <w:r w:rsidRPr="00425BBA">
        <w:rPr>
          <w:sz w:val="24"/>
          <w:szCs w:val="24"/>
        </w:rPr>
        <w:t xml:space="preserve">В проверяемом периоде </w:t>
      </w:r>
      <w:r w:rsidR="00DE41D8" w:rsidRPr="00425BBA">
        <w:rPr>
          <w:sz w:val="24"/>
          <w:szCs w:val="24"/>
        </w:rPr>
        <w:t xml:space="preserve">финансирование </w:t>
      </w:r>
      <w:r w:rsidR="009B74F4" w:rsidRPr="00425BBA">
        <w:rPr>
          <w:sz w:val="24"/>
          <w:szCs w:val="24"/>
        </w:rPr>
        <w:t>МКДОУ «Детский сад № 2 «Солнышко»</w:t>
      </w:r>
      <w:r w:rsidR="00DE41D8" w:rsidRPr="00425BBA">
        <w:rPr>
          <w:sz w:val="24"/>
          <w:szCs w:val="24"/>
        </w:rPr>
        <w:t xml:space="preserve"> проводилось в рамках  муниципальной программы городского округа Лотошино «Образование» подпрограмма </w:t>
      </w:r>
      <w:r w:rsidR="009B74F4" w:rsidRPr="00425BBA">
        <w:rPr>
          <w:sz w:val="24"/>
          <w:szCs w:val="24"/>
        </w:rPr>
        <w:t xml:space="preserve">1 </w:t>
      </w:r>
      <w:r w:rsidR="00DE41D8" w:rsidRPr="00425BBA">
        <w:rPr>
          <w:sz w:val="24"/>
          <w:szCs w:val="24"/>
        </w:rPr>
        <w:t>«</w:t>
      </w:r>
      <w:r w:rsidR="009B74F4" w:rsidRPr="00425BBA">
        <w:rPr>
          <w:sz w:val="24"/>
          <w:szCs w:val="24"/>
        </w:rPr>
        <w:t>Общее образование</w:t>
      </w:r>
      <w:r w:rsidR="00DE41D8" w:rsidRPr="00425BBA">
        <w:rPr>
          <w:sz w:val="24"/>
          <w:szCs w:val="24"/>
        </w:rPr>
        <w:t>» (в редакции изменений, действующих в проверяемом периоде).</w:t>
      </w:r>
      <w:r w:rsidR="00DE41D8" w:rsidRPr="00425BBA">
        <w:rPr>
          <w:sz w:val="20"/>
        </w:rPr>
        <w:t xml:space="preserve"> </w:t>
      </w:r>
    </w:p>
    <w:p w:rsidR="001946A1" w:rsidRPr="00425BBA" w:rsidRDefault="001946A1" w:rsidP="00FA4FE4">
      <w:pPr>
        <w:spacing w:line="240" w:lineRule="auto"/>
        <w:rPr>
          <w:sz w:val="20"/>
        </w:rPr>
      </w:pPr>
      <w:r w:rsidRPr="00425BBA">
        <w:rPr>
          <w:sz w:val="24"/>
          <w:szCs w:val="24"/>
        </w:rPr>
        <w:t>Муниципальным заказчиком программы является отдел по образованию администрации городского округа Лотошино.</w:t>
      </w:r>
      <w:r w:rsidRPr="00425BBA">
        <w:rPr>
          <w:sz w:val="20"/>
        </w:rPr>
        <w:t xml:space="preserve"> </w:t>
      </w:r>
    </w:p>
    <w:p w:rsidR="001946A1" w:rsidRPr="00425BBA" w:rsidRDefault="001946A1" w:rsidP="001946A1">
      <w:pPr>
        <w:spacing w:line="240" w:lineRule="auto"/>
        <w:rPr>
          <w:sz w:val="24"/>
          <w:szCs w:val="24"/>
        </w:rPr>
      </w:pPr>
      <w:r w:rsidRPr="00425BBA">
        <w:rPr>
          <w:sz w:val="24"/>
          <w:szCs w:val="24"/>
        </w:rPr>
        <w:t xml:space="preserve">В соответствии с требованиями Порядка разработки и реализации муниципальных программ городского округа Лотошино Московской области, утвержденного постановлением главы городского округа Лотошино от 11.10.2019 года  №933 (с учетом </w:t>
      </w:r>
      <w:r w:rsidRPr="00425BBA">
        <w:rPr>
          <w:sz w:val="24"/>
          <w:szCs w:val="24"/>
        </w:rPr>
        <w:lastRenderedPageBreak/>
        <w:t>внесенных изменений и дополнений) 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мероприятий муниципальной программы в целом.</w:t>
      </w:r>
    </w:p>
    <w:p w:rsidR="00DE41D8" w:rsidRPr="00425BBA" w:rsidRDefault="00DE41D8" w:rsidP="00FA4FE4">
      <w:pPr>
        <w:spacing w:line="240" w:lineRule="auto"/>
        <w:rPr>
          <w:sz w:val="24"/>
          <w:szCs w:val="24"/>
        </w:rPr>
      </w:pPr>
      <w:r w:rsidRPr="00425BBA">
        <w:rPr>
          <w:sz w:val="24"/>
          <w:szCs w:val="24"/>
        </w:rPr>
        <w:t xml:space="preserve">Планируемые результаты реализации </w:t>
      </w:r>
      <w:r w:rsidR="00FA4FE4" w:rsidRPr="00425BBA">
        <w:rPr>
          <w:sz w:val="24"/>
          <w:szCs w:val="24"/>
        </w:rPr>
        <w:t xml:space="preserve">подпрограммы </w:t>
      </w:r>
      <w:r w:rsidR="009B74F4" w:rsidRPr="00425BBA">
        <w:rPr>
          <w:sz w:val="24"/>
          <w:szCs w:val="24"/>
        </w:rPr>
        <w:t>1</w:t>
      </w:r>
      <w:r w:rsidR="00FA4FE4" w:rsidRPr="00425BBA">
        <w:rPr>
          <w:sz w:val="24"/>
          <w:szCs w:val="24"/>
        </w:rPr>
        <w:t xml:space="preserve"> </w:t>
      </w:r>
      <w:r w:rsidRPr="00425BBA">
        <w:rPr>
          <w:sz w:val="24"/>
          <w:szCs w:val="24"/>
        </w:rPr>
        <w:t>муниципальной программы «Образование»</w:t>
      </w:r>
      <w:r w:rsidR="00FA4FE4" w:rsidRPr="00425BBA">
        <w:rPr>
          <w:sz w:val="24"/>
          <w:szCs w:val="24"/>
        </w:rPr>
        <w:t xml:space="preserve"> </w:t>
      </w:r>
      <w:r w:rsidR="008A0E4E" w:rsidRPr="00425BBA">
        <w:rPr>
          <w:sz w:val="24"/>
          <w:szCs w:val="24"/>
        </w:rPr>
        <w:t xml:space="preserve">в части учреждений дошкольного образования </w:t>
      </w:r>
      <w:r w:rsidR="00FA4FE4" w:rsidRPr="00425BBA">
        <w:rPr>
          <w:sz w:val="24"/>
          <w:szCs w:val="24"/>
        </w:rPr>
        <w:t>представлены в таблице:</w:t>
      </w:r>
    </w:p>
    <w:p w:rsidR="00FA4FE4" w:rsidRPr="00425BBA" w:rsidRDefault="00FA4FE4" w:rsidP="00FA4FE4">
      <w:pPr>
        <w:spacing w:line="240" w:lineRule="auto"/>
        <w:rPr>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721"/>
        <w:gridCol w:w="5103"/>
        <w:gridCol w:w="851"/>
        <w:gridCol w:w="992"/>
      </w:tblGrid>
      <w:tr w:rsidR="00425BBA" w:rsidRPr="00425BBA" w:rsidTr="002C30CB">
        <w:tc>
          <w:tcPr>
            <w:tcW w:w="547"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N п/п</w:t>
            </w:r>
          </w:p>
        </w:tc>
        <w:tc>
          <w:tcPr>
            <w:tcW w:w="1721"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Планируемые результаты реализации муниципальной</w:t>
            </w:r>
          </w:p>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программы</w:t>
            </w:r>
          </w:p>
        </w:tc>
        <w:tc>
          <w:tcPr>
            <w:tcW w:w="5103" w:type="dxa"/>
          </w:tcPr>
          <w:p w:rsidR="002C30CB" w:rsidRPr="00425BBA" w:rsidRDefault="002C30CB" w:rsidP="009B74F4">
            <w:pPr>
              <w:pStyle w:val="ConsPlusNormal"/>
              <w:jc w:val="center"/>
              <w:rPr>
                <w:rFonts w:ascii="Times New Roman" w:hAnsi="Times New Roman"/>
                <w:sz w:val="16"/>
                <w:szCs w:val="16"/>
              </w:rPr>
            </w:pPr>
            <w:r w:rsidRPr="00425BBA">
              <w:rPr>
                <w:rFonts w:ascii="Times New Roman" w:hAnsi="Times New Roman"/>
                <w:sz w:val="16"/>
                <w:szCs w:val="16"/>
              </w:rPr>
              <w:t>Номер основного</w:t>
            </w:r>
          </w:p>
          <w:p w:rsidR="002C30CB" w:rsidRPr="00425BBA" w:rsidRDefault="002C30CB" w:rsidP="009B74F4">
            <w:pPr>
              <w:pStyle w:val="ConsPlusNormal"/>
              <w:jc w:val="center"/>
              <w:rPr>
                <w:rFonts w:ascii="Times New Roman" w:hAnsi="Times New Roman"/>
                <w:sz w:val="16"/>
                <w:szCs w:val="16"/>
              </w:rPr>
            </w:pPr>
            <w:r w:rsidRPr="00425BBA">
              <w:rPr>
                <w:rFonts w:ascii="Times New Roman" w:hAnsi="Times New Roman"/>
                <w:sz w:val="16"/>
                <w:szCs w:val="16"/>
              </w:rPr>
              <w:t>мероприятия в</w:t>
            </w:r>
          </w:p>
          <w:p w:rsidR="002C30CB" w:rsidRPr="00425BBA" w:rsidRDefault="002C30CB" w:rsidP="009B74F4">
            <w:pPr>
              <w:pStyle w:val="ConsPlusNormal"/>
              <w:jc w:val="center"/>
              <w:rPr>
                <w:rFonts w:ascii="Times New Roman" w:hAnsi="Times New Roman"/>
                <w:sz w:val="16"/>
                <w:szCs w:val="16"/>
              </w:rPr>
            </w:pPr>
            <w:r w:rsidRPr="00425BBA">
              <w:rPr>
                <w:rFonts w:ascii="Times New Roman" w:hAnsi="Times New Roman"/>
                <w:sz w:val="16"/>
                <w:szCs w:val="16"/>
              </w:rPr>
              <w:t>перечне мероприятий</w:t>
            </w:r>
          </w:p>
          <w:p w:rsidR="002C30CB" w:rsidRPr="00425BBA" w:rsidRDefault="002C30CB" w:rsidP="009B74F4">
            <w:pPr>
              <w:pStyle w:val="ConsPlusNormal"/>
              <w:jc w:val="center"/>
              <w:rPr>
                <w:rFonts w:ascii="Times New Roman" w:hAnsi="Times New Roman"/>
                <w:sz w:val="16"/>
                <w:szCs w:val="16"/>
              </w:rPr>
            </w:pPr>
            <w:r w:rsidRPr="00425BBA">
              <w:rPr>
                <w:rFonts w:ascii="Times New Roman" w:hAnsi="Times New Roman"/>
                <w:sz w:val="16"/>
                <w:szCs w:val="16"/>
              </w:rPr>
              <w:t>подпрограммы</w:t>
            </w:r>
          </w:p>
        </w:tc>
        <w:tc>
          <w:tcPr>
            <w:tcW w:w="851"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Базовое значение на начало реализации подпрограммы</w:t>
            </w:r>
          </w:p>
        </w:tc>
        <w:tc>
          <w:tcPr>
            <w:tcW w:w="992"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lang w:val="en-US"/>
              </w:rPr>
              <w:t xml:space="preserve">2023 </w:t>
            </w:r>
            <w:r w:rsidRPr="00425BBA">
              <w:rPr>
                <w:rFonts w:ascii="Times New Roman" w:hAnsi="Times New Roman"/>
                <w:sz w:val="16"/>
                <w:szCs w:val="16"/>
              </w:rPr>
              <w:t>год Оценка</w:t>
            </w:r>
          </w:p>
        </w:tc>
      </w:tr>
      <w:tr w:rsidR="00425BBA" w:rsidRPr="00425BBA" w:rsidTr="002C30CB">
        <w:tc>
          <w:tcPr>
            <w:tcW w:w="547"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1.1</w:t>
            </w:r>
          </w:p>
        </w:tc>
        <w:tc>
          <w:tcPr>
            <w:tcW w:w="1721" w:type="dxa"/>
          </w:tcPr>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Доступность дошкольного образования для детей в возрасте от трех до семи лет</w:t>
            </w:r>
          </w:p>
        </w:tc>
        <w:tc>
          <w:tcPr>
            <w:tcW w:w="5103" w:type="dxa"/>
          </w:tcPr>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Мероприятие Р2.02.</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851"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100%</w:t>
            </w:r>
          </w:p>
        </w:tc>
        <w:tc>
          <w:tcPr>
            <w:tcW w:w="992"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100</w:t>
            </w:r>
          </w:p>
        </w:tc>
      </w:tr>
      <w:tr w:rsidR="00425BBA" w:rsidRPr="00425BBA" w:rsidTr="002C30CB">
        <w:trPr>
          <w:trHeight w:val="758"/>
        </w:trPr>
        <w:tc>
          <w:tcPr>
            <w:tcW w:w="547" w:type="dxa"/>
          </w:tcPr>
          <w:p w:rsidR="002C30CB" w:rsidRPr="00425BBA" w:rsidRDefault="002C30CB" w:rsidP="00FA4FE4">
            <w:pPr>
              <w:pStyle w:val="ConsPlusNormal"/>
              <w:rPr>
                <w:rFonts w:ascii="Times New Roman" w:hAnsi="Times New Roman"/>
                <w:sz w:val="16"/>
                <w:szCs w:val="16"/>
              </w:rPr>
            </w:pPr>
            <w:r w:rsidRPr="00425BBA">
              <w:rPr>
                <w:rFonts w:ascii="Times New Roman" w:hAnsi="Times New Roman"/>
                <w:sz w:val="16"/>
                <w:szCs w:val="16"/>
              </w:rPr>
              <w:t>1.2</w:t>
            </w:r>
          </w:p>
        </w:tc>
        <w:tc>
          <w:tcPr>
            <w:tcW w:w="1721" w:type="dxa"/>
          </w:tcPr>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Отношение средней</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заработной платы</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педагогических</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работников дошкольных</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образовательных</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организаций к средней</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заработной плате в общеобразовательных</w:t>
            </w:r>
          </w:p>
          <w:p w:rsidR="002C30CB" w:rsidRPr="00425BBA" w:rsidRDefault="002C30CB" w:rsidP="009B74F4">
            <w:pPr>
              <w:pStyle w:val="ConsPlusNormal"/>
              <w:rPr>
                <w:rFonts w:ascii="Times New Roman" w:hAnsi="Times New Roman"/>
                <w:sz w:val="16"/>
                <w:szCs w:val="16"/>
              </w:rPr>
            </w:pPr>
            <w:r w:rsidRPr="00425BBA">
              <w:rPr>
                <w:rFonts w:ascii="Times New Roman" w:hAnsi="Times New Roman"/>
                <w:sz w:val="16"/>
                <w:szCs w:val="16"/>
              </w:rPr>
              <w:t>организациях в</w:t>
            </w:r>
          </w:p>
          <w:p w:rsidR="002C30CB" w:rsidRPr="00425BBA" w:rsidRDefault="002C30CB" w:rsidP="009B74F4">
            <w:pPr>
              <w:pStyle w:val="ConsPlusNormal"/>
              <w:jc w:val="both"/>
              <w:rPr>
                <w:rFonts w:ascii="Times New Roman" w:hAnsi="Times New Roman"/>
                <w:sz w:val="16"/>
                <w:szCs w:val="16"/>
              </w:rPr>
            </w:pPr>
            <w:r w:rsidRPr="00425BBA">
              <w:rPr>
                <w:rFonts w:ascii="Times New Roman" w:hAnsi="Times New Roman"/>
                <w:sz w:val="16"/>
                <w:szCs w:val="16"/>
              </w:rPr>
              <w:t>Московской области</w:t>
            </w:r>
          </w:p>
        </w:tc>
        <w:tc>
          <w:tcPr>
            <w:tcW w:w="5103" w:type="dxa"/>
          </w:tcPr>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 xml:space="preserve">Мероприятие 01.07.  </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коммунальных услуг)</w:t>
            </w:r>
          </w:p>
        </w:tc>
        <w:tc>
          <w:tcPr>
            <w:tcW w:w="851"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100%</w:t>
            </w:r>
          </w:p>
        </w:tc>
        <w:tc>
          <w:tcPr>
            <w:tcW w:w="992" w:type="dxa"/>
          </w:tcPr>
          <w:p w:rsidR="002C30CB" w:rsidRPr="00425BBA" w:rsidRDefault="002C30CB" w:rsidP="00FA4FE4">
            <w:pPr>
              <w:pStyle w:val="ConsPlusNormal"/>
              <w:jc w:val="center"/>
              <w:rPr>
                <w:rFonts w:ascii="Times New Roman" w:hAnsi="Times New Roman"/>
                <w:sz w:val="16"/>
                <w:szCs w:val="16"/>
              </w:rPr>
            </w:pPr>
            <w:r w:rsidRPr="00425BBA">
              <w:rPr>
                <w:rFonts w:ascii="Times New Roman" w:hAnsi="Times New Roman"/>
                <w:sz w:val="16"/>
                <w:szCs w:val="16"/>
              </w:rPr>
              <w:t>100</w:t>
            </w:r>
          </w:p>
        </w:tc>
      </w:tr>
      <w:tr w:rsidR="00425BBA" w:rsidRPr="00425BBA" w:rsidTr="002C30CB">
        <w:tc>
          <w:tcPr>
            <w:tcW w:w="547" w:type="dxa"/>
          </w:tcPr>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1.8</w:t>
            </w:r>
          </w:p>
        </w:tc>
        <w:tc>
          <w:tcPr>
            <w:tcW w:w="1721" w:type="dxa"/>
          </w:tcPr>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Доля детей</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-инвалидов в</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возрасте от 1,5 года до 7</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лет, охваченных</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дошкольным</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образованием, в общей</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численности детей</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инвалидов такого</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возраста</w:t>
            </w:r>
          </w:p>
        </w:tc>
        <w:tc>
          <w:tcPr>
            <w:tcW w:w="5103" w:type="dxa"/>
          </w:tcPr>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Мероприятие 09.01.</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Создание в муниципальных образовательных организациях:</w:t>
            </w:r>
          </w:p>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851" w:type="dxa"/>
          </w:tcPr>
          <w:p w:rsidR="002C30CB" w:rsidRPr="00425BBA" w:rsidRDefault="002C30CB" w:rsidP="008A0E4E">
            <w:pPr>
              <w:pStyle w:val="ConsPlusNormal"/>
              <w:jc w:val="center"/>
              <w:rPr>
                <w:rFonts w:ascii="Times New Roman" w:hAnsi="Times New Roman"/>
                <w:sz w:val="16"/>
                <w:szCs w:val="16"/>
              </w:rPr>
            </w:pPr>
            <w:r w:rsidRPr="00425BBA">
              <w:rPr>
                <w:rFonts w:ascii="Times New Roman" w:hAnsi="Times New Roman"/>
                <w:sz w:val="16"/>
                <w:szCs w:val="16"/>
              </w:rPr>
              <w:t>100%</w:t>
            </w:r>
          </w:p>
        </w:tc>
        <w:tc>
          <w:tcPr>
            <w:tcW w:w="992" w:type="dxa"/>
          </w:tcPr>
          <w:p w:rsidR="002C30CB" w:rsidRPr="00425BBA" w:rsidRDefault="002C30CB" w:rsidP="008A0E4E">
            <w:pPr>
              <w:pStyle w:val="ConsPlusNormal"/>
              <w:jc w:val="center"/>
              <w:rPr>
                <w:rFonts w:ascii="Times New Roman" w:hAnsi="Times New Roman"/>
                <w:sz w:val="16"/>
                <w:szCs w:val="16"/>
              </w:rPr>
            </w:pPr>
            <w:r w:rsidRPr="00425BBA">
              <w:rPr>
                <w:rFonts w:ascii="Times New Roman" w:hAnsi="Times New Roman"/>
                <w:sz w:val="16"/>
                <w:szCs w:val="16"/>
              </w:rPr>
              <w:t>100</w:t>
            </w:r>
          </w:p>
        </w:tc>
      </w:tr>
      <w:tr w:rsidR="00425BBA" w:rsidRPr="00425BBA" w:rsidTr="002C30CB">
        <w:tc>
          <w:tcPr>
            <w:tcW w:w="547" w:type="dxa"/>
          </w:tcPr>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1.15</w:t>
            </w:r>
          </w:p>
        </w:tc>
        <w:tc>
          <w:tcPr>
            <w:tcW w:w="1721" w:type="dxa"/>
          </w:tcPr>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Доступность</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дошкольного</w:t>
            </w:r>
          </w:p>
          <w:p w:rsidR="002C30CB" w:rsidRPr="00425BBA" w:rsidRDefault="002C30CB" w:rsidP="008A0E4E">
            <w:pPr>
              <w:pStyle w:val="ConsPlusNormal"/>
              <w:rPr>
                <w:rFonts w:ascii="Times New Roman" w:hAnsi="Times New Roman"/>
                <w:sz w:val="16"/>
                <w:szCs w:val="16"/>
              </w:rPr>
            </w:pPr>
            <w:r w:rsidRPr="00425BBA">
              <w:rPr>
                <w:rFonts w:ascii="Times New Roman" w:hAnsi="Times New Roman"/>
                <w:sz w:val="16"/>
                <w:szCs w:val="16"/>
              </w:rPr>
              <w:t>образования для детей в возрасте до 3-х лет</w:t>
            </w:r>
          </w:p>
        </w:tc>
        <w:tc>
          <w:tcPr>
            <w:tcW w:w="5103" w:type="dxa"/>
          </w:tcPr>
          <w:p w:rsidR="002C30CB" w:rsidRPr="00425BBA" w:rsidRDefault="002C30CB" w:rsidP="008A0E4E">
            <w:pPr>
              <w:pStyle w:val="ConsPlusNormal"/>
              <w:jc w:val="both"/>
              <w:rPr>
                <w:rFonts w:ascii="Times New Roman" w:hAnsi="Times New Roman"/>
                <w:sz w:val="16"/>
                <w:szCs w:val="16"/>
              </w:rPr>
            </w:pPr>
            <w:r w:rsidRPr="00425BBA">
              <w:rPr>
                <w:rFonts w:ascii="Times New Roman" w:hAnsi="Times New Roman"/>
                <w:sz w:val="16"/>
                <w:szCs w:val="16"/>
              </w:rPr>
              <w:t>Мероприятие Р2.02.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851" w:type="dxa"/>
          </w:tcPr>
          <w:p w:rsidR="002C30CB" w:rsidRPr="00425BBA" w:rsidRDefault="002C30CB" w:rsidP="008A0E4E">
            <w:pPr>
              <w:pStyle w:val="ConsPlusNormal"/>
              <w:jc w:val="center"/>
              <w:rPr>
                <w:rFonts w:ascii="Times New Roman" w:hAnsi="Times New Roman"/>
                <w:sz w:val="16"/>
                <w:szCs w:val="16"/>
              </w:rPr>
            </w:pPr>
            <w:r w:rsidRPr="00425BBA">
              <w:rPr>
                <w:rFonts w:ascii="Times New Roman" w:hAnsi="Times New Roman"/>
                <w:sz w:val="16"/>
                <w:szCs w:val="16"/>
              </w:rPr>
              <w:t>100%</w:t>
            </w:r>
          </w:p>
        </w:tc>
        <w:tc>
          <w:tcPr>
            <w:tcW w:w="992" w:type="dxa"/>
          </w:tcPr>
          <w:p w:rsidR="002C30CB" w:rsidRPr="00425BBA" w:rsidRDefault="002C30CB" w:rsidP="008A0E4E">
            <w:pPr>
              <w:pStyle w:val="ConsPlusNormal"/>
              <w:jc w:val="center"/>
              <w:rPr>
                <w:rFonts w:ascii="Times New Roman" w:hAnsi="Times New Roman"/>
                <w:sz w:val="16"/>
                <w:szCs w:val="16"/>
              </w:rPr>
            </w:pPr>
            <w:r w:rsidRPr="00425BBA">
              <w:rPr>
                <w:rFonts w:ascii="Times New Roman" w:hAnsi="Times New Roman"/>
                <w:sz w:val="16"/>
                <w:szCs w:val="16"/>
              </w:rPr>
              <w:t>100</w:t>
            </w:r>
          </w:p>
        </w:tc>
      </w:tr>
    </w:tbl>
    <w:p w:rsidR="00DE41D8" w:rsidRPr="00425BBA" w:rsidRDefault="00DE41D8" w:rsidP="00DE41D8">
      <w:pPr>
        <w:spacing w:line="240" w:lineRule="auto"/>
        <w:rPr>
          <w:sz w:val="24"/>
          <w:szCs w:val="24"/>
        </w:rPr>
      </w:pPr>
    </w:p>
    <w:p w:rsidR="00FA4FE4" w:rsidRPr="00425BBA" w:rsidRDefault="00FA4FE4" w:rsidP="00FA4FE4">
      <w:pPr>
        <w:spacing w:line="240" w:lineRule="auto"/>
        <w:ind w:firstLine="708"/>
        <w:rPr>
          <w:sz w:val="24"/>
          <w:szCs w:val="24"/>
        </w:rPr>
      </w:pPr>
      <w:r w:rsidRPr="00425BBA">
        <w:rPr>
          <w:sz w:val="24"/>
          <w:szCs w:val="24"/>
        </w:rPr>
        <w:t>Оценка выполнения муниципальной программы (подпрограмм)</w:t>
      </w:r>
      <w:r w:rsidR="00DE582B" w:rsidRPr="00425BBA">
        <w:rPr>
          <w:sz w:val="24"/>
          <w:szCs w:val="24"/>
        </w:rPr>
        <w:t xml:space="preserve"> городского округа Лотошино</w:t>
      </w:r>
      <w:r w:rsidRPr="00425BBA">
        <w:rPr>
          <w:sz w:val="24"/>
          <w:szCs w:val="24"/>
        </w:rPr>
        <w:t xml:space="preserve"> производится в целом  по всем учрежден</w:t>
      </w:r>
      <w:r w:rsidR="00916E42" w:rsidRPr="00425BBA">
        <w:rPr>
          <w:sz w:val="24"/>
          <w:szCs w:val="24"/>
        </w:rPr>
        <w:t xml:space="preserve">иям </w:t>
      </w:r>
      <w:r w:rsidR="008A0E4E" w:rsidRPr="00425BBA">
        <w:rPr>
          <w:sz w:val="24"/>
          <w:szCs w:val="24"/>
        </w:rPr>
        <w:t xml:space="preserve">общего </w:t>
      </w:r>
      <w:r w:rsidR="00916E42" w:rsidRPr="00425BBA">
        <w:rPr>
          <w:sz w:val="24"/>
          <w:szCs w:val="24"/>
        </w:rPr>
        <w:t>образования</w:t>
      </w:r>
      <w:r w:rsidR="008A0E4E" w:rsidRPr="00425BBA">
        <w:rPr>
          <w:sz w:val="24"/>
          <w:szCs w:val="24"/>
        </w:rPr>
        <w:t xml:space="preserve"> (дошкольные учреждения городского округа Лотошино</w:t>
      </w:r>
      <w:r w:rsidR="00FD1837" w:rsidRPr="00425BBA">
        <w:rPr>
          <w:sz w:val="24"/>
          <w:szCs w:val="24"/>
        </w:rPr>
        <w:t xml:space="preserve">. </w:t>
      </w:r>
    </w:p>
    <w:p w:rsidR="001946A1" w:rsidRPr="00425BBA" w:rsidRDefault="001946A1" w:rsidP="00FA4FE4">
      <w:pPr>
        <w:spacing w:line="240" w:lineRule="auto"/>
        <w:ind w:firstLine="708"/>
        <w:rPr>
          <w:sz w:val="24"/>
          <w:szCs w:val="24"/>
        </w:rPr>
      </w:pPr>
      <w:r w:rsidRPr="00425BBA">
        <w:rPr>
          <w:sz w:val="24"/>
          <w:szCs w:val="24"/>
        </w:rPr>
        <w:t>Годовой комплексный отчет по результатам реализации муниципальных программ городского округа Лотошино за 2023 год размещен на официальном сайте городского округа Лотошино.</w:t>
      </w:r>
    </w:p>
    <w:p w:rsidR="00FA4FE4" w:rsidRPr="00425BBA" w:rsidRDefault="00FA4FE4" w:rsidP="00DE41D8">
      <w:pPr>
        <w:spacing w:line="240" w:lineRule="auto"/>
        <w:rPr>
          <w:sz w:val="24"/>
          <w:szCs w:val="24"/>
        </w:rPr>
      </w:pPr>
    </w:p>
    <w:p w:rsidR="00FA4FE4" w:rsidRPr="00425BBA" w:rsidRDefault="00FD1837" w:rsidP="00DE41D8">
      <w:pPr>
        <w:spacing w:line="240" w:lineRule="auto"/>
        <w:rPr>
          <w:sz w:val="24"/>
          <w:szCs w:val="24"/>
        </w:rPr>
      </w:pPr>
      <w:r w:rsidRPr="00425BBA">
        <w:rPr>
          <w:sz w:val="24"/>
          <w:szCs w:val="24"/>
        </w:rPr>
        <w:t xml:space="preserve">Оценка </w:t>
      </w:r>
      <w:r w:rsidR="00FA4FE4" w:rsidRPr="00425BBA">
        <w:rPr>
          <w:sz w:val="24"/>
          <w:szCs w:val="24"/>
        </w:rPr>
        <w:t xml:space="preserve">деятельности </w:t>
      </w:r>
      <w:r w:rsidR="008A0E4E" w:rsidRPr="00425BBA">
        <w:rPr>
          <w:sz w:val="24"/>
          <w:szCs w:val="24"/>
        </w:rPr>
        <w:t xml:space="preserve">МКДОУ «Детский сад № 2 «Солнышко» </w:t>
      </w:r>
      <w:r w:rsidR="00FA4FE4" w:rsidRPr="00425BBA">
        <w:rPr>
          <w:sz w:val="24"/>
          <w:szCs w:val="24"/>
        </w:rPr>
        <w:t>осуществляется с учетом реализации планируемых результатов, соответствующих пунктам</w:t>
      </w:r>
      <w:r w:rsidR="002C30CB" w:rsidRPr="00425BBA">
        <w:rPr>
          <w:sz w:val="24"/>
          <w:szCs w:val="24"/>
        </w:rPr>
        <w:t>, указанным в</w:t>
      </w:r>
      <w:r w:rsidR="00FA4FE4" w:rsidRPr="00425BBA">
        <w:rPr>
          <w:sz w:val="24"/>
          <w:szCs w:val="24"/>
        </w:rPr>
        <w:t xml:space="preserve"> представленной таблицы.</w:t>
      </w:r>
    </w:p>
    <w:p w:rsidR="00FA4FE4" w:rsidRPr="00425BBA" w:rsidRDefault="00DE41D8" w:rsidP="00DE41D8">
      <w:pPr>
        <w:spacing w:line="240" w:lineRule="auto"/>
        <w:rPr>
          <w:sz w:val="24"/>
          <w:szCs w:val="24"/>
        </w:rPr>
      </w:pPr>
      <w:r w:rsidRPr="00425BBA">
        <w:rPr>
          <w:sz w:val="24"/>
          <w:szCs w:val="24"/>
        </w:rPr>
        <w:t>Эффективность использования бюджетных средств можно определить по степени достижения планируемых результатов.</w:t>
      </w:r>
      <w:r w:rsidR="00DE582B" w:rsidRPr="00425BBA">
        <w:rPr>
          <w:sz w:val="24"/>
          <w:szCs w:val="24"/>
        </w:rPr>
        <w:t xml:space="preserve"> </w:t>
      </w:r>
      <w:r w:rsidR="00FA4FE4" w:rsidRPr="00425BBA">
        <w:rPr>
          <w:sz w:val="24"/>
          <w:szCs w:val="24"/>
        </w:rPr>
        <w:t>В 202</w:t>
      </w:r>
      <w:r w:rsidR="007E7436" w:rsidRPr="00425BBA">
        <w:rPr>
          <w:sz w:val="24"/>
          <w:szCs w:val="24"/>
        </w:rPr>
        <w:t>3</w:t>
      </w:r>
      <w:r w:rsidR="00FA4FE4" w:rsidRPr="00425BBA">
        <w:rPr>
          <w:sz w:val="24"/>
          <w:szCs w:val="24"/>
        </w:rPr>
        <w:t xml:space="preserve"> году</w:t>
      </w:r>
      <w:r w:rsidR="00DE582B" w:rsidRPr="00425BBA">
        <w:rPr>
          <w:sz w:val="24"/>
          <w:szCs w:val="24"/>
        </w:rPr>
        <w:t xml:space="preserve"> планируемые результаты достигнуты следующим образом</w:t>
      </w:r>
      <w:r w:rsidR="00214234" w:rsidRPr="00425BBA">
        <w:rPr>
          <w:sz w:val="24"/>
          <w:szCs w:val="24"/>
        </w:rPr>
        <w:t>:</w:t>
      </w:r>
    </w:p>
    <w:p w:rsidR="00FA4FE4" w:rsidRPr="00425BBA" w:rsidRDefault="00F962AF" w:rsidP="00DE41D8">
      <w:pPr>
        <w:spacing w:line="240" w:lineRule="auto"/>
        <w:rPr>
          <w:i/>
          <w:sz w:val="24"/>
          <w:szCs w:val="24"/>
        </w:rPr>
      </w:pPr>
      <w:r w:rsidRPr="00425BBA">
        <w:rPr>
          <w:i/>
          <w:sz w:val="24"/>
          <w:szCs w:val="24"/>
        </w:rPr>
        <w:lastRenderedPageBreak/>
        <w:t>1.</w:t>
      </w:r>
      <w:r w:rsidR="00FA4FE4" w:rsidRPr="00425BBA">
        <w:rPr>
          <w:i/>
          <w:sz w:val="24"/>
          <w:szCs w:val="24"/>
        </w:rPr>
        <w:t xml:space="preserve"> </w:t>
      </w:r>
      <w:r w:rsidRPr="00425BBA">
        <w:rPr>
          <w:i/>
          <w:sz w:val="24"/>
          <w:szCs w:val="24"/>
        </w:rPr>
        <w:t>П</w:t>
      </w:r>
      <w:r w:rsidR="00FA4FE4" w:rsidRPr="00425BBA">
        <w:rPr>
          <w:i/>
          <w:sz w:val="24"/>
          <w:szCs w:val="24"/>
        </w:rPr>
        <w:t xml:space="preserve">оказатель «Отношение средней заработной платы педагогических работников </w:t>
      </w:r>
      <w:r w:rsidR="002C30CB" w:rsidRPr="00425BBA">
        <w:rPr>
          <w:i/>
          <w:sz w:val="24"/>
          <w:szCs w:val="24"/>
        </w:rPr>
        <w:t xml:space="preserve">дошкольных образовательных </w:t>
      </w:r>
      <w:r w:rsidR="00FA4FE4" w:rsidRPr="00425BBA">
        <w:rPr>
          <w:i/>
          <w:sz w:val="24"/>
          <w:szCs w:val="24"/>
        </w:rPr>
        <w:t xml:space="preserve">организаций к средней заработной плате </w:t>
      </w:r>
      <w:r w:rsidR="002C30CB" w:rsidRPr="00425BBA">
        <w:rPr>
          <w:i/>
          <w:sz w:val="24"/>
          <w:szCs w:val="24"/>
        </w:rPr>
        <w:t>в общеобразовательных организациях</w:t>
      </w:r>
      <w:r w:rsidR="00FA4FE4" w:rsidRPr="00425BBA">
        <w:rPr>
          <w:i/>
          <w:sz w:val="24"/>
          <w:szCs w:val="24"/>
        </w:rPr>
        <w:t xml:space="preserve"> в Московской области»</w:t>
      </w:r>
      <w:r w:rsidRPr="00425BBA">
        <w:rPr>
          <w:i/>
          <w:sz w:val="24"/>
          <w:szCs w:val="24"/>
        </w:rPr>
        <w:t>.</w:t>
      </w:r>
    </w:p>
    <w:p w:rsidR="00A421C4" w:rsidRPr="00425BBA" w:rsidRDefault="001946A1" w:rsidP="001F21D4">
      <w:pPr>
        <w:spacing w:line="240" w:lineRule="auto"/>
        <w:rPr>
          <w:sz w:val="24"/>
          <w:szCs w:val="24"/>
        </w:rPr>
      </w:pPr>
      <w:r w:rsidRPr="00425BBA">
        <w:rPr>
          <w:i/>
          <w:sz w:val="24"/>
          <w:szCs w:val="24"/>
        </w:rPr>
        <w:t>По данным г</w:t>
      </w:r>
      <w:r w:rsidRPr="00425BBA">
        <w:rPr>
          <w:sz w:val="24"/>
          <w:szCs w:val="24"/>
        </w:rPr>
        <w:t>одового комплексного</w:t>
      </w:r>
      <w:r w:rsidR="002C30CB" w:rsidRPr="00425BBA">
        <w:rPr>
          <w:sz w:val="24"/>
          <w:szCs w:val="24"/>
        </w:rPr>
        <w:t xml:space="preserve"> отчет</w:t>
      </w:r>
      <w:r w:rsidRPr="00425BBA">
        <w:rPr>
          <w:sz w:val="24"/>
          <w:szCs w:val="24"/>
        </w:rPr>
        <w:t>а</w:t>
      </w:r>
      <w:r w:rsidR="002C30CB" w:rsidRPr="00425BBA">
        <w:rPr>
          <w:sz w:val="24"/>
          <w:szCs w:val="24"/>
        </w:rPr>
        <w:t xml:space="preserve"> по результатам реализации муниципальных программ за 2023 год</w:t>
      </w:r>
      <w:r w:rsidRPr="00425BBA">
        <w:rPr>
          <w:sz w:val="24"/>
          <w:szCs w:val="24"/>
        </w:rPr>
        <w:t xml:space="preserve"> достигнутое значение ук</w:t>
      </w:r>
      <w:r w:rsidR="00971C84" w:rsidRPr="00425BBA">
        <w:rPr>
          <w:sz w:val="24"/>
          <w:szCs w:val="24"/>
        </w:rPr>
        <w:t>а</w:t>
      </w:r>
      <w:r w:rsidRPr="00425BBA">
        <w:rPr>
          <w:sz w:val="24"/>
          <w:szCs w:val="24"/>
        </w:rPr>
        <w:t xml:space="preserve">занного показателя </w:t>
      </w:r>
      <w:r w:rsidR="00971C84" w:rsidRPr="00425BBA">
        <w:rPr>
          <w:sz w:val="24"/>
          <w:szCs w:val="24"/>
        </w:rPr>
        <w:t xml:space="preserve">по округу в целом </w:t>
      </w:r>
      <w:r w:rsidRPr="00425BBA">
        <w:rPr>
          <w:sz w:val="24"/>
          <w:szCs w:val="24"/>
        </w:rPr>
        <w:t xml:space="preserve">составило 100%. </w:t>
      </w:r>
    </w:p>
    <w:p w:rsidR="001F21D4" w:rsidRPr="00425BBA" w:rsidRDefault="001946A1" w:rsidP="001F21D4">
      <w:pPr>
        <w:spacing w:line="240" w:lineRule="auto"/>
        <w:rPr>
          <w:sz w:val="24"/>
          <w:szCs w:val="24"/>
        </w:rPr>
      </w:pPr>
      <w:r w:rsidRPr="00425BBA">
        <w:rPr>
          <w:sz w:val="24"/>
          <w:szCs w:val="24"/>
        </w:rPr>
        <w:t>При этом</w:t>
      </w:r>
      <w:r w:rsidR="00971C84" w:rsidRPr="00425BBA">
        <w:rPr>
          <w:sz w:val="24"/>
          <w:szCs w:val="24"/>
        </w:rPr>
        <w:t xml:space="preserve">, </w:t>
      </w:r>
      <w:r w:rsidRPr="00425BBA">
        <w:rPr>
          <w:sz w:val="24"/>
          <w:szCs w:val="24"/>
        </w:rPr>
        <w:t xml:space="preserve"> по данным</w:t>
      </w:r>
      <w:r w:rsidR="00971C84" w:rsidRPr="00425BBA">
        <w:rPr>
          <w:sz w:val="24"/>
          <w:szCs w:val="24"/>
        </w:rPr>
        <w:t xml:space="preserve"> </w:t>
      </w:r>
      <w:r w:rsidR="001F21D4" w:rsidRPr="00425BBA">
        <w:rPr>
          <w:sz w:val="24"/>
          <w:szCs w:val="24"/>
        </w:rPr>
        <w:t>автоматизированной информационно-аналитической системы «Мониторинг социально-экономического развития Московской области с использованием типового регионального сегмента ГАС «Управление»</w:t>
      </w:r>
      <w:r w:rsidR="00A421C4" w:rsidRPr="00425BBA">
        <w:rPr>
          <w:sz w:val="24"/>
          <w:szCs w:val="24"/>
        </w:rPr>
        <w:t xml:space="preserve"> значение показателя по городскому округу Лотошино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составило за 2023 год 102,1%.</w:t>
      </w:r>
    </w:p>
    <w:p w:rsidR="002C30CB" w:rsidRPr="00425BBA" w:rsidRDefault="00A421C4" w:rsidP="00A421C4">
      <w:pPr>
        <w:spacing w:line="240" w:lineRule="auto"/>
        <w:rPr>
          <w:i/>
          <w:sz w:val="24"/>
          <w:szCs w:val="24"/>
        </w:rPr>
      </w:pPr>
      <w:r w:rsidRPr="00425BBA">
        <w:rPr>
          <w:i/>
          <w:sz w:val="24"/>
          <w:szCs w:val="24"/>
        </w:rPr>
        <w:t xml:space="preserve">Таким образом, годовой комплексный отчет по результатам реализации муниципальных программ городского округа Лотошино за 2023 год содержит неактуальную информацию. </w:t>
      </w:r>
      <w:r w:rsidRPr="00425BBA">
        <w:rPr>
          <w:sz w:val="24"/>
          <w:szCs w:val="24"/>
        </w:rPr>
        <w:t>Муниципальный заказчик муниципальной программы несет ответственность за подготовку и реализацию муниципальной программы</w:t>
      </w:r>
    </w:p>
    <w:p w:rsidR="00FD1837" w:rsidRPr="00425BBA" w:rsidRDefault="00971C84" w:rsidP="00DE41D8">
      <w:pPr>
        <w:spacing w:line="240" w:lineRule="auto"/>
        <w:rPr>
          <w:sz w:val="24"/>
          <w:szCs w:val="24"/>
        </w:rPr>
      </w:pPr>
      <w:r w:rsidRPr="00425BBA">
        <w:rPr>
          <w:sz w:val="24"/>
          <w:szCs w:val="24"/>
        </w:rPr>
        <w:t>Во исполнение Указа Президента Российской Федерации от 07.05.2012 № 597 "О мероприятиях по реализации государственной социальной политики"</w:t>
      </w:r>
      <w:r w:rsidR="00A518A1" w:rsidRPr="00425BBA">
        <w:rPr>
          <w:sz w:val="24"/>
          <w:szCs w:val="24"/>
        </w:rPr>
        <w:t xml:space="preserve"> установлены размеры среднемесячной номинальной начисленной заработной платы педагогов. В 202</w:t>
      </w:r>
      <w:r w:rsidR="0039067F" w:rsidRPr="00425BBA">
        <w:rPr>
          <w:sz w:val="24"/>
          <w:szCs w:val="24"/>
        </w:rPr>
        <w:t>3</w:t>
      </w:r>
      <w:r w:rsidR="00A518A1" w:rsidRPr="00425BBA">
        <w:rPr>
          <w:sz w:val="24"/>
          <w:szCs w:val="24"/>
        </w:rPr>
        <w:t xml:space="preserve"> году в Московской области среднемесячная номинальная начисленная заработная плата </w:t>
      </w:r>
      <w:r w:rsidR="0039067F" w:rsidRPr="00425BBA">
        <w:rPr>
          <w:sz w:val="24"/>
          <w:szCs w:val="24"/>
        </w:rPr>
        <w:t>в дошкольных учреждениях</w:t>
      </w:r>
      <w:r w:rsidR="00A518A1" w:rsidRPr="00425BBA">
        <w:rPr>
          <w:sz w:val="24"/>
          <w:szCs w:val="24"/>
        </w:rPr>
        <w:t xml:space="preserve"> установлена </w:t>
      </w:r>
      <w:r w:rsidR="0039067F" w:rsidRPr="00425BBA">
        <w:rPr>
          <w:sz w:val="24"/>
          <w:szCs w:val="24"/>
        </w:rPr>
        <w:t>65 118,90</w:t>
      </w:r>
      <w:r w:rsidR="00A518A1" w:rsidRPr="00425BBA">
        <w:rPr>
          <w:sz w:val="24"/>
          <w:szCs w:val="24"/>
        </w:rPr>
        <w:t xml:space="preserve"> рублей.</w:t>
      </w:r>
    </w:p>
    <w:p w:rsidR="00971C84" w:rsidRPr="00425BBA" w:rsidRDefault="00971C84" w:rsidP="00971C84">
      <w:pPr>
        <w:spacing w:line="240" w:lineRule="auto"/>
        <w:rPr>
          <w:sz w:val="24"/>
          <w:szCs w:val="24"/>
        </w:rPr>
      </w:pPr>
      <w:r w:rsidRPr="00425BBA">
        <w:rPr>
          <w:sz w:val="24"/>
          <w:szCs w:val="24"/>
        </w:rPr>
        <w:t xml:space="preserve">Среднемесячная номинальная начисленная заработная плата педагогов МКДОУ «Детский сад № 2 «Солнышко»  в 2023 году составила 70 751,89 рублей </w:t>
      </w:r>
      <w:r w:rsidR="001F21D4" w:rsidRPr="00425BBA">
        <w:rPr>
          <w:sz w:val="24"/>
          <w:szCs w:val="24"/>
        </w:rPr>
        <w:t xml:space="preserve">или 108,% </w:t>
      </w:r>
      <w:r w:rsidRPr="00425BBA">
        <w:rPr>
          <w:sz w:val="24"/>
          <w:szCs w:val="24"/>
        </w:rPr>
        <w:t>(Форма №ЗП-образование за январь-декабрь 2023 года), что выше значений, установленных Указами П</w:t>
      </w:r>
      <w:r w:rsidR="001F21D4" w:rsidRPr="00425BBA">
        <w:rPr>
          <w:sz w:val="24"/>
          <w:szCs w:val="24"/>
        </w:rPr>
        <w:t xml:space="preserve">резидента Российской Федерации и </w:t>
      </w:r>
      <w:r w:rsidRPr="00425BBA">
        <w:rPr>
          <w:sz w:val="24"/>
          <w:szCs w:val="24"/>
        </w:rPr>
        <w:t>базового значения, утвержденного Муниципальной программой «Образование».</w:t>
      </w:r>
    </w:p>
    <w:p w:rsidR="00971C84" w:rsidRPr="00425BBA" w:rsidRDefault="00971C84" w:rsidP="00DE41D8">
      <w:pPr>
        <w:spacing w:line="240" w:lineRule="auto"/>
        <w:rPr>
          <w:sz w:val="24"/>
          <w:szCs w:val="24"/>
        </w:rPr>
      </w:pPr>
    </w:p>
    <w:p w:rsidR="009A3C3B" w:rsidRPr="00425BBA" w:rsidRDefault="009A3C3B" w:rsidP="009A3C3B">
      <w:pPr>
        <w:spacing w:line="240" w:lineRule="auto"/>
        <w:rPr>
          <w:i/>
          <w:sz w:val="24"/>
          <w:szCs w:val="24"/>
        </w:rPr>
      </w:pPr>
      <w:r w:rsidRPr="00425BBA">
        <w:rPr>
          <w:b/>
          <w:i/>
          <w:sz w:val="24"/>
          <w:szCs w:val="24"/>
        </w:rPr>
        <w:t>По вопросу:</w:t>
      </w:r>
      <w:r w:rsidRPr="00425BBA">
        <w:rPr>
          <w:i/>
          <w:sz w:val="24"/>
          <w:szCs w:val="24"/>
        </w:rPr>
        <w:t xml:space="preserve"> Проверка законности, результативности и целевого использования муниципального имущества.</w:t>
      </w:r>
    </w:p>
    <w:p w:rsidR="003A3489" w:rsidRPr="00425BBA" w:rsidRDefault="003A3489" w:rsidP="009A3C3B">
      <w:pPr>
        <w:spacing w:line="240" w:lineRule="auto"/>
        <w:rPr>
          <w:sz w:val="24"/>
          <w:szCs w:val="24"/>
        </w:rPr>
      </w:pPr>
    </w:p>
    <w:p w:rsidR="002A2A2A" w:rsidRPr="00425BBA" w:rsidRDefault="002A2A2A" w:rsidP="002A2A2A">
      <w:pPr>
        <w:spacing w:line="240" w:lineRule="auto"/>
        <w:rPr>
          <w:sz w:val="24"/>
          <w:szCs w:val="24"/>
        </w:rPr>
      </w:pPr>
      <w:r w:rsidRPr="00425BBA">
        <w:rPr>
          <w:sz w:val="24"/>
          <w:szCs w:val="24"/>
        </w:rPr>
        <w:t>В соответствии с частью 9 статьи 9.2 Федерального закона от 12 января 1996 г. N 7-ФЗ "О некоммерческих организациях" (с изменениями и дополнениями)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150B08" w:rsidRPr="00425BBA" w:rsidRDefault="00150B08" w:rsidP="002A2A2A">
      <w:pPr>
        <w:spacing w:line="240" w:lineRule="auto"/>
        <w:rPr>
          <w:sz w:val="24"/>
          <w:szCs w:val="24"/>
        </w:rPr>
      </w:pPr>
      <w:r w:rsidRPr="00425BBA">
        <w:rPr>
          <w:sz w:val="24"/>
          <w:szCs w:val="24"/>
        </w:rPr>
        <w:t>Имущество Учреждения находится в муниципальной собственности городского округа Лотошино и закреплено за учреждением на праве оперативного управления и постоянного (бессрочного) пользования в соответствии с Гражданским кодексом РФ.</w:t>
      </w:r>
    </w:p>
    <w:p w:rsidR="003A3489" w:rsidRPr="00425BBA" w:rsidRDefault="002A2A2A" w:rsidP="002A2A2A">
      <w:pPr>
        <w:spacing w:line="240" w:lineRule="auto"/>
        <w:rPr>
          <w:sz w:val="24"/>
          <w:szCs w:val="24"/>
        </w:rPr>
      </w:pPr>
      <w:r w:rsidRPr="00425BBA">
        <w:rPr>
          <w:sz w:val="24"/>
          <w:szCs w:val="24"/>
        </w:rPr>
        <w:t>Постановлением Главы Лотошинского муниципального района №372  от 15.06.2006 года за МКДОУ «Детский сад №2 «Солнышко» закреплено на праве оперативного управления здание детского комбината №5, расположенное по адресу: Московская область, городской округ Лотошино, пос. Новолотошино, д.17, принадлежащее на праве собственности муниципальному образованию «Городской округ Лотошино». Кадастровый номер объекта 50:02:0020315:4, балансовая стоимость 2 493 485,00 рублей.</w:t>
      </w:r>
    </w:p>
    <w:p w:rsidR="00051851" w:rsidRPr="00425BBA" w:rsidRDefault="00051851" w:rsidP="002A2A2A">
      <w:pPr>
        <w:spacing w:line="240" w:lineRule="auto"/>
        <w:rPr>
          <w:sz w:val="24"/>
          <w:szCs w:val="24"/>
        </w:rPr>
      </w:pPr>
      <w:r w:rsidRPr="00425BBA">
        <w:rPr>
          <w:sz w:val="24"/>
          <w:szCs w:val="24"/>
        </w:rPr>
        <w:t>В соответствии с частью 1 статьи 131 Гражданского кодекса Российской Федерации</w:t>
      </w:r>
      <w:r w:rsidR="00BF5A88" w:rsidRPr="00425BBA">
        <w:t xml:space="preserve"> </w:t>
      </w:r>
      <w:r w:rsidR="00BF5A88" w:rsidRPr="00425BBA">
        <w:rPr>
          <w:sz w:val="24"/>
          <w:szCs w:val="24"/>
        </w:rPr>
        <w:t>МКДОУ "</w:t>
      </w:r>
      <w:r w:rsidR="00A73403" w:rsidRPr="00425BBA">
        <w:t xml:space="preserve"> </w:t>
      </w:r>
      <w:r w:rsidR="00A73403" w:rsidRPr="00425BBA">
        <w:rPr>
          <w:sz w:val="24"/>
          <w:szCs w:val="24"/>
        </w:rPr>
        <w:t xml:space="preserve">Детский сад </w:t>
      </w:r>
      <w:r w:rsidR="00BF5A88" w:rsidRPr="00425BBA">
        <w:rPr>
          <w:sz w:val="24"/>
          <w:szCs w:val="24"/>
        </w:rPr>
        <w:t xml:space="preserve">№2 "СОЛНЫШКО" </w:t>
      </w:r>
      <w:r w:rsidRPr="00425BBA">
        <w:rPr>
          <w:sz w:val="24"/>
          <w:szCs w:val="24"/>
        </w:rPr>
        <w:t xml:space="preserve"> право оперативного управления зарегистрировано: свидетельство о государственной регистрации серия 50-НГ №589160 от 10.08.2009, выдан Управлением Федеральной регистрационной службы по Московской области (запись в ЕГРН №50-50-02/011/2009-165 от 10.08.2009).</w:t>
      </w:r>
    </w:p>
    <w:p w:rsidR="00051851" w:rsidRPr="00425BBA" w:rsidRDefault="00051851" w:rsidP="002A2A2A">
      <w:pPr>
        <w:spacing w:line="240" w:lineRule="auto"/>
        <w:rPr>
          <w:sz w:val="24"/>
          <w:szCs w:val="24"/>
        </w:rPr>
      </w:pPr>
      <w:r w:rsidRPr="00425BBA">
        <w:rPr>
          <w:sz w:val="24"/>
          <w:szCs w:val="24"/>
        </w:rPr>
        <w:t xml:space="preserve"> Постановлением Главы Лотошинского муниципального района №501  от 28.09.2006 года за МКДОУ «Детский сад №2 «Солнышко» закреплен на праве постоянного (бессрочного) пользования земельный участок площадью 3360,0 кв.м. (кадастровый номер </w:t>
      </w:r>
      <w:r w:rsidRPr="00425BBA">
        <w:rPr>
          <w:sz w:val="24"/>
          <w:szCs w:val="24"/>
        </w:rPr>
        <w:lastRenderedPageBreak/>
        <w:t>50:02:0020315:8</w:t>
      </w:r>
      <w:r w:rsidR="0008519E" w:rsidRPr="00425BBA">
        <w:rPr>
          <w:sz w:val="24"/>
          <w:szCs w:val="24"/>
        </w:rPr>
        <w:t>, вид разрешенного использования: под объектом недвижимости</w:t>
      </w:r>
      <w:r w:rsidR="00F16DB8" w:rsidRPr="00425BBA">
        <w:rPr>
          <w:sz w:val="24"/>
          <w:szCs w:val="24"/>
        </w:rPr>
        <w:t>)</w:t>
      </w:r>
      <w:r w:rsidR="0008519E" w:rsidRPr="00425BBA">
        <w:rPr>
          <w:sz w:val="24"/>
          <w:szCs w:val="24"/>
        </w:rPr>
        <w:t>, расположенный по адресу: г.о. Лотошино, п. Новолотошино, з/у. 17</w:t>
      </w:r>
    </w:p>
    <w:p w:rsidR="00051851" w:rsidRPr="00425BBA" w:rsidRDefault="00F16DB8" w:rsidP="002A2A2A">
      <w:pPr>
        <w:spacing w:line="240" w:lineRule="auto"/>
        <w:rPr>
          <w:sz w:val="24"/>
          <w:szCs w:val="24"/>
        </w:rPr>
      </w:pPr>
      <w:r w:rsidRPr="00425BBA">
        <w:rPr>
          <w:sz w:val="24"/>
          <w:szCs w:val="24"/>
        </w:rPr>
        <w:t>В соответствии с частью 1 статьи 131 Гражданского кодекса Российской Федерации</w:t>
      </w:r>
      <w:r w:rsidR="00BF5A88" w:rsidRPr="00425BBA">
        <w:rPr>
          <w:sz w:val="24"/>
          <w:szCs w:val="24"/>
        </w:rPr>
        <w:t xml:space="preserve"> МКДОУ "</w:t>
      </w:r>
      <w:r w:rsidR="00A73403" w:rsidRPr="00425BBA">
        <w:t xml:space="preserve"> </w:t>
      </w:r>
      <w:r w:rsidR="00A73403" w:rsidRPr="00425BBA">
        <w:rPr>
          <w:sz w:val="24"/>
          <w:szCs w:val="24"/>
        </w:rPr>
        <w:t xml:space="preserve">Детский сад </w:t>
      </w:r>
      <w:r w:rsidR="00BF5A88" w:rsidRPr="00425BBA">
        <w:rPr>
          <w:sz w:val="24"/>
          <w:szCs w:val="24"/>
        </w:rPr>
        <w:t>№2 "С</w:t>
      </w:r>
      <w:r w:rsidR="00F428A4" w:rsidRPr="00425BBA">
        <w:rPr>
          <w:sz w:val="24"/>
          <w:szCs w:val="24"/>
        </w:rPr>
        <w:t>олнышко</w:t>
      </w:r>
      <w:r w:rsidR="00BF5A88" w:rsidRPr="00425BBA">
        <w:rPr>
          <w:sz w:val="24"/>
          <w:szCs w:val="24"/>
        </w:rPr>
        <w:t xml:space="preserve">" </w:t>
      </w:r>
      <w:r w:rsidRPr="00425BBA">
        <w:rPr>
          <w:sz w:val="24"/>
          <w:szCs w:val="24"/>
        </w:rPr>
        <w:t xml:space="preserve"> право </w:t>
      </w:r>
      <w:r w:rsidR="00BF5A88" w:rsidRPr="00425BBA">
        <w:rPr>
          <w:sz w:val="24"/>
          <w:szCs w:val="24"/>
        </w:rPr>
        <w:t xml:space="preserve">постоянного (бессрочного) пользования зарегистрировано: : свидетельство о государственной регистрации </w:t>
      </w:r>
      <w:r w:rsidRPr="00425BBA">
        <w:rPr>
          <w:sz w:val="24"/>
          <w:szCs w:val="24"/>
        </w:rPr>
        <w:t>серия 50-НА №309064 от 29.12.2006 (запись в ЕГРН №50-50-02/009/2006-413 от 29.12.2006)</w:t>
      </w:r>
      <w:r w:rsidR="00150B08" w:rsidRPr="00425BBA">
        <w:rPr>
          <w:sz w:val="24"/>
          <w:szCs w:val="24"/>
        </w:rPr>
        <w:t>.</w:t>
      </w:r>
    </w:p>
    <w:p w:rsidR="00150B08" w:rsidRPr="00425BBA" w:rsidRDefault="00150B08" w:rsidP="002A2A2A">
      <w:pPr>
        <w:spacing w:line="240" w:lineRule="auto"/>
        <w:rPr>
          <w:sz w:val="24"/>
          <w:szCs w:val="24"/>
        </w:rPr>
      </w:pPr>
      <w:r w:rsidRPr="00425BBA">
        <w:rPr>
          <w:sz w:val="24"/>
          <w:szCs w:val="24"/>
        </w:rPr>
        <w:t>Учреждение, в отношении закрепленного за ним имущества, осуществляет распоряжение им, организует обеспечение его сохранности и эффективного использования в соответствии с требованиями Устава.</w:t>
      </w:r>
    </w:p>
    <w:p w:rsidR="000B524C" w:rsidRPr="00425BBA" w:rsidRDefault="000B524C" w:rsidP="000B524C">
      <w:pPr>
        <w:spacing w:line="240" w:lineRule="auto"/>
        <w:rPr>
          <w:sz w:val="24"/>
          <w:szCs w:val="24"/>
        </w:rPr>
      </w:pPr>
      <w:r w:rsidRPr="00425BBA">
        <w:rPr>
          <w:sz w:val="24"/>
          <w:szCs w:val="24"/>
        </w:rPr>
        <w:t>Распоряжение имуществом в течение проверяемого периода Учреждение осуществляло с соблюдением пункта 4 статьи 298</w:t>
      </w:r>
      <w:r w:rsidRPr="00425BBA">
        <w:t xml:space="preserve"> </w:t>
      </w:r>
      <w:r w:rsidRPr="00425BBA">
        <w:rPr>
          <w:sz w:val="24"/>
          <w:szCs w:val="24"/>
        </w:rPr>
        <w:t>Гражданского кодекса Российской Федерации.</w:t>
      </w:r>
    </w:p>
    <w:p w:rsidR="00E645F8" w:rsidRPr="00425BBA" w:rsidRDefault="00E645F8" w:rsidP="000B524C">
      <w:pPr>
        <w:spacing w:line="240" w:lineRule="auto"/>
        <w:rPr>
          <w:sz w:val="24"/>
          <w:szCs w:val="24"/>
        </w:rPr>
      </w:pPr>
      <w:r w:rsidRPr="00425BBA">
        <w:rPr>
          <w:sz w:val="24"/>
          <w:szCs w:val="24"/>
        </w:rPr>
        <w:t>Письменные договоры о полной индивидуальной материальной ответственности с материально-ответственными лицами имеются.</w:t>
      </w:r>
    </w:p>
    <w:p w:rsidR="00150B08" w:rsidRPr="00425BBA" w:rsidRDefault="00E645F8" w:rsidP="00E645F8">
      <w:pPr>
        <w:spacing w:line="240" w:lineRule="auto"/>
        <w:rPr>
          <w:sz w:val="24"/>
          <w:szCs w:val="24"/>
        </w:rPr>
      </w:pPr>
      <w:r w:rsidRPr="00425BBA">
        <w:rPr>
          <w:sz w:val="24"/>
          <w:szCs w:val="24"/>
        </w:rPr>
        <w:t>При проведении анализа использования недвижимого имущества</w:t>
      </w:r>
      <w:r w:rsidRPr="00425BBA">
        <w:t xml:space="preserve"> </w:t>
      </w:r>
      <w:r w:rsidRPr="00425BBA">
        <w:rPr>
          <w:sz w:val="24"/>
          <w:szCs w:val="24"/>
        </w:rPr>
        <w:t>МКДОУ «Детский сад №2 «Солнышко» случаев его использования сторонними юридическими и физическими лицами не установлено.</w:t>
      </w:r>
    </w:p>
    <w:p w:rsidR="00E645F8" w:rsidRPr="00425BBA" w:rsidRDefault="00E645F8" w:rsidP="00E645F8">
      <w:pPr>
        <w:spacing w:line="240" w:lineRule="auto"/>
        <w:rPr>
          <w:sz w:val="24"/>
          <w:szCs w:val="24"/>
        </w:rPr>
      </w:pPr>
      <w:r w:rsidRPr="00425BBA">
        <w:rPr>
          <w:sz w:val="24"/>
          <w:szCs w:val="24"/>
        </w:rPr>
        <w:t>При проведении контроля над обеспечением учреждением сохранности имущества установлено, что списание нефинансовых активов осуществлялось постоянно действующей комиссией по передаче, списанию  основных средств и материалов, созданной в соответствии с требованиями пункта 34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утвержденного Приказом Минфина России от 01.12.2010 N 157н.</w:t>
      </w:r>
    </w:p>
    <w:p w:rsidR="00E645F8" w:rsidRPr="00425BBA" w:rsidRDefault="00E645F8" w:rsidP="00E645F8">
      <w:pPr>
        <w:spacing w:line="240" w:lineRule="auto"/>
        <w:rPr>
          <w:sz w:val="24"/>
          <w:szCs w:val="24"/>
        </w:rPr>
      </w:pPr>
      <w:r w:rsidRPr="00425BBA">
        <w:rPr>
          <w:sz w:val="24"/>
          <w:szCs w:val="24"/>
        </w:rPr>
        <w:t xml:space="preserve">Инвентаризация основных средств в соответствии с учетной политикой учреждения проводится ежегодно. Инвентаризация основных средств проведена в 2023 году на основании приказа № </w:t>
      </w:r>
      <w:r w:rsidR="007013BD" w:rsidRPr="00425BBA">
        <w:rPr>
          <w:sz w:val="24"/>
          <w:szCs w:val="24"/>
        </w:rPr>
        <w:t>79</w:t>
      </w:r>
      <w:r w:rsidRPr="00425BBA">
        <w:rPr>
          <w:sz w:val="24"/>
          <w:szCs w:val="24"/>
        </w:rPr>
        <w:t xml:space="preserve">  от  </w:t>
      </w:r>
      <w:r w:rsidR="007013BD" w:rsidRPr="00425BBA">
        <w:rPr>
          <w:sz w:val="24"/>
          <w:szCs w:val="24"/>
        </w:rPr>
        <w:t>29.09.2023 года</w:t>
      </w:r>
      <w:r w:rsidRPr="00425BBA">
        <w:rPr>
          <w:sz w:val="24"/>
          <w:szCs w:val="24"/>
        </w:rPr>
        <w:t>.</w:t>
      </w:r>
    </w:p>
    <w:p w:rsidR="00E645F8" w:rsidRPr="00425BBA" w:rsidRDefault="00E645F8" w:rsidP="00E645F8">
      <w:pPr>
        <w:spacing w:line="240" w:lineRule="auto"/>
        <w:rPr>
          <w:sz w:val="24"/>
          <w:szCs w:val="24"/>
        </w:rPr>
      </w:pPr>
      <w:r w:rsidRPr="00425BBA">
        <w:rPr>
          <w:sz w:val="24"/>
          <w:szCs w:val="24"/>
        </w:rPr>
        <w:t xml:space="preserve">По результатам проведенной инвентаризации основных средств и материальных запасов излишков и недостач не выявлено. </w:t>
      </w:r>
    </w:p>
    <w:p w:rsidR="00E645F8" w:rsidRPr="00425BBA" w:rsidRDefault="00E645F8" w:rsidP="00E645F8">
      <w:pPr>
        <w:spacing w:line="240" w:lineRule="auto"/>
        <w:rPr>
          <w:sz w:val="24"/>
          <w:szCs w:val="24"/>
        </w:rPr>
      </w:pPr>
    </w:p>
    <w:p w:rsidR="00BB01A3" w:rsidRPr="00425BBA" w:rsidRDefault="00BB01A3" w:rsidP="00AC7E8D">
      <w:pPr>
        <w:spacing w:line="240" w:lineRule="auto"/>
        <w:rPr>
          <w:i/>
          <w:sz w:val="24"/>
          <w:szCs w:val="24"/>
        </w:rPr>
      </w:pPr>
      <w:r w:rsidRPr="00425BBA">
        <w:rPr>
          <w:b/>
          <w:i/>
          <w:sz w:val="24"/>
          <w:szCs w:val="24"/>
        </w:rPr>
        <w:t>По вопросу:</w:t>
      </w:r>
      <w:r w:rsidRPr="00425BBA">
        <w:rPr>
          <w:i/>
          <w:sz w:val="24"/>
          <w:szCs w:val="24"/>
        </w:rPr>
        <w:t xml:space="preserve"> Проверка правильности организации и ведения бюджетного учета (для казенного учреждения), бухгалтерского учета (для бюджетного и автономного учреждения), достоверности отчетности и своевременности ее представления.</w:t>
      </w:r>
    </w:p>
    <w:p w:rsidR="00D437FD" w:rsidRPr="00425BBA" w:rsidRDefault="00393ED7" w:rsidP="00CF1891">
      <w:pPr>
        <w:spacing w:line="240" w:lineRule="auto"/>
        <w:rPr>
          <w:sz w:val="24"/>
          <w:szCs w:val="24"/>
        </w:rPr>
      </w:pPr>
      <w:r w:rsidRPr="00425BBA">
        <w:rPr>
          <w:sz w:val="24"/>
          <w:szCs w:val="24"/>
        </w:rPr>
        <w:t>Б</w:t>
      </w:r>
      <w:r w:rsidR="00D437FD" w:rsidRPr="00425BBA">
        <w:rPr>
          <w:sz w:val="24"/>
          <w:szCs w:val="24"/>
        </w:rPr>
        <w:t xml:space="preserve">ухгалтерский учет в учреждении осуществляется муниципальным учреждением «Централизованная бухгалтерия муниципальных учреждений </w:t>
      </w:r>
      <w:r w:rsidR="00251230" w:rsidRPr="00425BBA">
        <w:rPr>
          <w:sz w:val="24"/>
          <w:szCs w:val="24"/>
        </w:rPr>
        <w:t>городского округа Лотошино</w:t>
      </w:r>
      <w:r w:rsidR="00D437FD" w:rsidRPr="00425BBA">
        <w:rPr>
          <w:sz w:val="24"/>
          <w:szCs w:val="24"/>
        </w:rPr>
        <w:t>».</w:t>
      </w:r>
    </w:p>
    <w:p w:rsidR="00D437FD" w:rsidRPr="00425BBA" w:rsidRDefault="00D437FD" w:rsidP="00251230">
      <w:pPr>
        <w:spacing w:line="240" w:lineRule="auto"/>
        <w:rPr>
          <w:sz w:val="24"/>
          <w:szCs w:val="24"/>
        </w:rPr>
      </w:pPr>
      <w:r w:rsidRPr="00425BBA">
        <w:rPr>
          <w:sz w:val="24"/>
          <w:szCs w:val="24"/>
        </w:rPr>
        <w:t xml:space="preserve">Бухгалтерский учет ведется  на основании Федерального закона  от 06.12.2011 года №402-ФЗ «О бухгалтерском учете», Приказа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Приказом Минфина России от 06.12.2010 года №162н  "Об утверждении Плана счетов бюджетного учета и Инструкции по его применению"  (далее – Инструкция №162н), </w:t>
      </w:r>
      <w:r w:rsidR="00251230" w:rsidRPr="00425BBA">
        <w:rPr>
          <w:sz w:val="24"/>
          <w:szCs w:val="24"/>
        </w:rPr>
        <w:t xml:space="preserve">Приказа Минфина России от 06.06.2019 года  N 85н "О Порядке формирования и применения кодов бюджетной классификации Российской Федерации, их структуре и принципах назначения". </w:t>
      </w:r>
    </w:p>
    <w:p w:rsidR="00D437FD" w:rsidRPr="00425BBA" w:rsidRDefault="00D437FD" w:rsidP="00CF1891">
      <w:pPr>
        <w:spacing w:line="240" w:lineRule="auto"/>
        <w:rPr>
          <w:sz w:val="24"/>
          <w:szCs w:val="24"/>
        </w:rPr>
      </w:pPr>
      <w:r w:rsidRPr="00425BBA">
        <w:rPr>
          <w:sz w:val="24"/>
          <w:szCs w:val="24"/>
        </w:rPr>
        <w:t>Учетная политика учреждения утверждена приказ</w:t>
      </w:r>
      <w:r w:rsidR="00251230" w:rsidRPr="00425BBA">
        <w:rPr>
          <w:sz w:val="24"/>
          <w:szCs w:val="24"/>
        </w:rPr>
        <w:t>ом</w:t>
      </w:r>
      <w:r w:rsidRPr="00425BBA">
        <w:rPr>
          <w:sz w:val="24"/>
          <w:szCs w:val="24"/>
        </w:rPr>
        <w:t xml:space="preserve"> МУ «ЦБМУ» от </w:t>
      </w:r>
      <w:r w:rsidR="00F428A4" w:rsidRPr="00425BBA">
        <w:rPr>
          <w:sz w:val="24"/>
          <w:szCs w:val="24"/>
        </w:rPr>
        <w:t>30.12.2022 года №103</w:t>
      </w:r>
      <w:r w:rsidR="00251230" w:rsidRPr="00425BBA">
        <w:rPr>
          <w:sz w:val="24"/>
          <w:szCs w:val="24"/>
        </w:rPr>
        <w:t>.</w:t>
      </w:r>
    </w:p>
    <w:p w:rsidR="00D437FD" w:rsidRPr="00425BBA" w:rsidRDefault="00D437FD" w:rsidP="00CF1891">
      <w:pPr>
        <w:spacing w:line="240" w:lineRule="auto"/>
        <w:rPr>
          <w:sz w:val="24"/>
          <w:szCs w:val="24"/>
        </w:rPr>
      </w:pPr>
      <w:r w:rsidRPr="00425BBA">
        <w:rPr>
          <w:sz w:val="24"/>
          <w:szCs w:val="24"/>
        </w:rPr>
        <w:t>Бухгалтерский учет осуществляется с применением бухгалтерских программ «1С:Бух</w:t>
      </w:r>
      <w:r w:rsidR="003313A8" w:rsidRPr="00425BBA">
        <w:rPr>
          <w:sz w:val="24"/>
          <w:szCs w:val="24"/>
        </w:rPr>
        <w:t>галтерия»</w:t>
      </w:r>
      <w:r w:rsidRPr="00425BBA">
        <w:rPr>
          <w:sz w:val="24"/>
          <w:szCs w:val="24"/>
        </w:rPr>
        <w:t>.</w:t>
      </w:r>
    </w:p>
    <w:p w:rsidR="00D437FD" w:rsidRPr="00425BBA" w:rsidRDefault="00D437FD" w:rsidP="005A0E08">
      <w:pPr>
        <w:tabs>
          <w:tab w:val="left" w:pos="709"/>
        </w:tabs>
        <w:autoSpaceDE w:val="0"/>
        <w:autoSpaceDN w:val="0"/>
        <w:adjustRightInd w:val="0"/>
        <w:spacing w:line="240" w:lineRule="auto"/>
        <w:rPr>
          <w:sz w:val="24"/>
          <w:szCs w:val="24"/>
        </w:rPr>
      </w:pPr>
      <w:r w:rsidRPr="00425BBA">
        <w:rPr>
          <w:sz w:val="24"/>
          <w:szCs w:val="24"/>
        </w:rPr>
        <w:lastRenderedPageBreak/>
        <w:t xml:space="preserve">При ведении бухгалтерского учета применяются унифицированные формы, утвержденные </w:t>
      </w:r>
      <w:r w:rsidR="005A0E08" w:rsidRPr="00425BBA">
        <w:rPr>
          <w:sz w:val="24"/>
          <w:szCs w:val="24"/>
        </w:rPr>
        <w:t>Приказом Минфина России от 30.03.2015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A0E08" w:rsidRPr="00425BBA" w:rsidRDefault="005A0E08" w:rsidP="005A0E08">
      <w:pPr>
        <w:spacing w:line="240" w:lineRule="auto"/>
        <w:rPr>
          <w:sz w:val="24"/>
          <w:szCs w:val="24"/>
        </w:rPr>
      </w:pPr>
      <w:r w:rsidRPr="00425BBA">
        <w:rPr>
          <w:b/>
          <w:sz w:val="24"/>
          <w:szCs w:val="24"/>
        </w:rPr>
        <w:t xml:space="preserve">Учет нефинансовых активов </w:t>
      </w:r>
      <w:r w:rsidRPr="00425BBA">
        <w:rPr>
          <w:sz w:val="24"/>
          <w:szCs w:val="24"/>
        </w:rPr>
        <w:t xml:space="preserve">осуществляется в журнале операций №7 по выбытию и перемещению нефинансовых активов. </w:t>
      </w:r>
    </w:p>
    <w:p w:rsidR="005A0E08" w:rsidRPr="00425BBA" w:rsidRDefault="005A0E08" w:rsidP="005A0E08">
      <w:pPr>
        <w:widowControl w:val="0"/>
        <w:autoSpaceDE w:val="0"/>
        <w:autoSpaceDN w:val="0"/>
        <w:adjustRightInd w:val="0"/>
        <w:spacing w:line="240" w:lineRule="auto"/>
        <w:rPr>
          <w:sz w:val="24"/>
          <w:szCs w:val="24"/>
        </w:rPr>
      </w:pPr>
      <w:r w:rsidRPr="00425BBA">
        <w:rPr>
          <w:sz w:val="24"/>
          <w:szCs w:val="24"/>
        </w:rPr>
        <w:t>В ходе проверки нематериальных активов установлено следующее.</w:t>
      </w:r>
    </w:p>
    <w:p w:rsidR="00F428A4" w:rsidRPr="00425BBA" w:rsidRDefault="00F428A4" w:rsidP="005A0E08">
      <w:pPr>
        <w:widowControl w:val="0"/>
        <w:autoSpaceDE w:val="0"/>
        <w:autoSpaceDN w:val="0"/>
        <w:adjustRightInd w:val="0"/>
        <w:spacing w:line="240" w:lineRule="auto"/>
        <w:rPr>
          <w:sz w:val="24"/>
          <w:szCs w:val="24"/>
        </w:rPr>
      </w:pPr>
      <w:r w:rsidRPr="00425BBA">
        <w:rPr>
          <w:sz w:val="24"/>
          <w:szCs w:val="24"/>
        </w:rPr>
        <w:t>Договор о полн</w:t>
      </w:r>
      <w:r w:rsidR="00254BC8" w:rsidRPr="00425BBA">
        <w:rPr>
          <w:sz w:val="24"/>
          <w:szCs w:val="24"/>
        </w:rPr>
        <w:t>о</w:t>
      </w:r>
      <w:r w:rsidRPr="00425BBA">
        <w:rPr>
          <w:sz w:val="24"/>
          <w:szCs w:val="24"/>
        </w:rPr>
        <w:t xml:space="preserve">й индивидуальной материальной ответственности  заключен с заведующей </w:t>
      </w:r>
      <w:r w:rsidR="00DD751B" w:rsidRPr="00425BBA">
        <w:rPr>
          <w:sz w:val="24"/>
          <w:szCs w:val="24"/>
        </w:rPr>
        <w:t>детским садом</w:t>
      </w:r>
      <w:r w:rsidRPr="00425BBA">
        <w:rPr>
          <w:sz w:val="24"/>
          <w:szCs w:val="24"/>
        </w:rPr>
        <w:t xml:space="preserve"> Комиссаровой </w:t>
      </w:r>
      <w:r w:rsidR="00DD751B" w:rsidRPr="00425BBA">
        <w:rPr>
          <w:sz w:val="24"/>
          <w:szCs w:val="24"/>
        </w:rPr>
        <w:t>Е</w:t>
      </w:r>
      <w:r w:rsidRPr="00425BBA">
        <w:rPr>
          <w:sz w:val="24"/>
          <w:szCs w:val="24"/>
        </w:rPr>
        <w:t>.</w:t>
      </w:r>
      <w:r w:rsidR="00DD751B" w:rsidRPr="00425BBA">
        <w:rPr>
          <w:sz w:val="24"/>
          <w:szCs w:val="24"/>
        </w:rPr>
        <w:t>С.</w:t>
      </w:r>
      <w:r w:rsidRPr="00425BBA">
        <w:rPr>
          <w:sz w:val="24"/>
          <w:szCs w:val="24"/>
        </w:rPr>
        <w:t xml:space="preserve"> 20.11.2023 года.</w:t>
      </w:r>
    </w:p>
    <w:p w:rsidR="005A0E08" w:rsidRPr="00425BBA" w:rsidRDefault="005A0E08" w:rsidP="005A0E08">
      <w:pPr>
        <w:widowControl w:val="0"/>
        <w:autoSpaceDE w:val="0"/>
        <w:autoSpaceDN w:val="0"/>
        <w:adjustRightInd w:val="0"/>
        <w:spacing w:line="240" w:lineRule="auto"/>
        <w:rPr>
          <w:sz w:val="24"/>
          <w:szCs w:val="24"/>
        </w:rPr>
      </w:pPr>
      <w:r w:rsidRPr="00425BBA">
        <w:rPr>
          <w:sz w:val="24"/>
          <w:szCs w:val="24"/>
        </w:rPr>
        <w:t>В учреждении создана комиссия по приему, передаче и списанию основных средств и материалов.  Персональный состав комиссии установлен приказ</w:t>
      </w:r>
      <w:r w:rsidR="007628C5" w:rsidRPr="00425BBA">
        <w:rPr>
          <w:sz w:val="24"/>
          <w:szCs w:val="24"/>
        </w:rPr>
        <w:t>ом</w:t>
      </w:r>
      <w:r w:rsidR="00DD751B" w:rsidRPr="00425BBA">
        <w:rPr>
          <w:sz w:val="24"/>
          <w:szCs w:val="24"/>
        </w:rPr>
        <w:t xml:space="preserve"> Учреждения</w:t>
      </w:r>
      <w:r w:rsidR="004752FA" w:rsidRPr="00425BBA">
        <w:rPr>
          <w:sz w:val="24"/>
          <w:szCs w:val="24"/>
        </w:rPr>
        <w:t xml:space="preserve"> №1</w:t>
      </w:r>
      <w:r w:rsidR="00DD751B" w:rsidRPr="00425BBA">
        <w:rPr>
          <w:sz w:val="24"/>
          <w:szCs w:val="24"/>
        </w:rPr>
        <w:t>07</w:t>
      </w:r>
      <w:r w:rsidR="004752FA" w:rsidRPr="00425BBA">
        <w:rPr>
          <w:sz w:val="24"/>
          <w:szCs w:val="24"/>
        </w:rPr>
        <w:t xml:space="preserve"> от </w:t>
      </w:r>
      <w:r w:rsidR="00DD751B" w:rsidRPr="00425BBA">
        <w:rPr>
          <w:sz w:val="24"/>
          <w:szCs w:val="24"/>
        </w:rPr>
        <w:t>20.11.2023</w:t>
      </w:r>
      <w:r w:rsidR="004752FA" w:rsidRPr="00425BBA">
        <w:rPr>
          <w:sz w:val="24"/>
          <w:szCs w:val="24"/>
        </w:rPr>
        <w:t xml:space="preserve"> года.</w:t>
      </w:r>
    </w:p>
    <w:p w:rsidR="005A0E08" w:rsidRPr="00425BBA" w:rsidRDefault="00DD751B" w:rsidP="00DD751B">
      <w:pPr>
        <w:widowControl w:val="0"/>
        <w:autoSpaceDE w:val="0"/>
        <w:autoSpaceDN w:val="0"/>
        <w:adjustRightInd w:val="0"/>
        <w:spacing w:line="240" w:lineRule="auto"/>
        <w:rPr>
          <w:sz w:val="24"/>
          <w:szCs w:val="24"/>
        </w:rPr>
      </w:pPr>
      <w:r w:rsidRPr="00425BBA">
        <w:rPr>
          <w:sz w:val="24"/>
          <w:szCs w:val="24"/>
        </w:rPr>
        <w:t xml:space="preserve">Приказом заведующей МКДОУ «Детский сад №2 «Солнышко»№106 от 20.11.2023 года </w:t>
      </w:r>
      <w:r w:rsidR="007628C5" w:rsidRPr="00425BBA">
        <w:rPr>
          <w:sz w:val="24"/>
          <w:szCs w:val="24"/>
        </w:rPr>
        <w:t>инвентаризация основных средств и материальных ценностей проведена по состоянию на 01.</w:t>
      </w:r>
      <w:r w:rsidRPr="00425BBA">
        <w:rPr>
          <w:sz w:val="24"/>
          <w:szCs w:val="24"/>
        </w:rPr>
        <w:t>12.2023</w:t>
      </w:r>
      <w:r w:rsidR="007628C5" w:rsidRPr="00425BBA">
        <w:rPr>
          <w:sz w:val="24"/>
          <w:szCs w:val="24"/>
        </w:rPr>
        <w:t xml:space="preserve"> года. </w:t>
      </w:r>
    </w:p>
    <w:p w:rsidR="008672B5" w:rsidRPr="00425BBA" w:rsidRDefault="008672B5" w:rsidP="005A0E08">
      <w:pPr>
        <w:autoSpaceDE w:val="0"/>
        <w:autoSpaceDN w:val="0"/>
        <w:adjustRightInd w:val="0"/>
        <w:spacing w:line="240" w:lineRule="auto"/>
        <w:rPr>
          <w:sz w:val="24"/>
          <w:szCs w:val="24"/>
        </w:rPr>
      </w:pPr>
      <w:r w:rsidRPr="00425BBA">
        <w:rPr>
          <w:sz w:val="24"/>
          <w:szCs w:val="24"/>
        </w:rPr>
        <w:t>По состоянию на 01.01.202</w:t>
      </w:r>
      <w:r w:rsidR="00254BC8" w:rsidRPr="00425BBA">
        <w:rPr>
          <w:sz w:val="24"/>
          <w:szCs w:val="24"/>
        </w:rPr>
        <w:t>4</w:t>
      </w:r>
      <w:r w:rsidRPr="00425BBA">
        <w:rPr>
          <w:sz w:val="24"/>
          <w:szCs w:val="24"/>
        </w:rPr>
        <w:t xml:space="preserve"> года на бухгалтерском счете 101.00 «Основные средства» числятся объекты основных средств остаточной стоимостью </w:t>
      </w:r>
      <w:r w:rsidR="00254BC8" w:rsidRPr="00425BBA">
        <w:rPr>
          <w:sz w:val="24"/>
          <w:szCs w:val="24"/>
        </w:rPr>
        <w:t>1 287,9</w:t>
      </w:r>
      <w:r w:rsidRPr="00425BBA">
        <w:rPr>
          <w:sz w:val="24"/>
          <w:szCs w:val="24"/>
        </w:rPr>
        <w:t xml:space="preserve"> тыс. рублей, </w:t>
      </w:r>
      <w:r w:rsidR="00254BC8" w:rsidRPr="00425BBA">
        <w:rPr>
          <w:sz w:val="24"/>
          <w:szCs w:val="24"/>
        </w:rPr>
        <w:t>непроизводственные активы (счет 103) – 1 449,3 тыс. рублей, материальные запасы (счет 105)- 523,9 тыс. рублей.</w:t>
      </w:r>
      <w:r w:rsidRPr="00425BBA">
        <w:rPr>
          <w:sz w:val="24"/>
          <w:szCs w:val="24"/>
        </w:rPr>
        <w:t xml:space="preserve"> </w:t>
      </w:r>
    </w:p>
    <w:p w:rsidR="008672B5" w:rsidRPr="00425BBA" w:rsidRDefault="00DD751B" w:rsidP="005A0E08">
      <w:pPr>
        <w:spacing w:line="240" w:lineRule="auto"/>
        <w:rPr>
          <w:b/>
          <w:sz w:val="24"/>
          <w:szCs w:val="24"/>
        </w:rPr>
      </w:pPr>
      <w:r w:rsidRPr="00425BBA">
        <w:rPr>
          <w:b/>
          <w:sz w:val="24"/>
          <w:szCs w:val="24"/>
        </w:rPr>
        <w:t xml:space="preserve"> </w:t>
      </w:r>
    </w:p>
    <w:p w:rsidR="00D437FD" w:rsidRPr="00425BBA" w:rsidRDefault="00D437FD" w:rsidP="00CF1891">
      <w:pPr>
        <w:spacing w:line="240" w:lineRule="auto"/>
        <w:ind w:firstLine="708"/>
        <w:rPr>
          <w:b/>
          <w:sz w:val="24"/>
          <w:szCs w:val="24"/>
        </w:rPr>
      </w:pPr>
      <w:r w:rsidRPr="00425BBA">
        <w:rPr>
          <w:b/>
          <w:sz w:val="24"/>
          <w:szCs w:val="24"/>
        </w:rPr>
        <w:t>Ведение расчетов с персоналом.</w:t>
      </w:r>
    </w:p>
    <w:p w:rsidR="00D437FD" w:rsidRPr="00425BBA" w:rsidRDefault="00D437FD" w:rsidP="00CF1891">
      <w:pPr>
        <w:spacing w:line="240" w:lineRule="auto"/>
        <w:ind w:firstLine="708"/>
        <w:rPr>
          <w:sz w:val="24"/>
          <w:szCs w:val="24"/>
        </w:rPr>
      </w:pPr>
      <w:r w:rsidRPr="00425BBA">
        <w:rPr>
          <w:sz w:val="24"/>
          <w:szCs w:val="24"/>
        </w:rPr>
        <w:t>Оплата труда в учреждении регулируется:</w:t>
      </w:r>
    </w:p>
    <w:p w:rsidR="00A521C9" w:rsidRPr="00425BBA" w:rsidRDefault="00D437FD" w:rsidP="00CF1891">
      <w:pPr>
        <w:spacing w:line="240" w:lineRule="auto"/>
        <w:ind w:firstLine="708"/>
        <w:rPr>
          <w:sz w:val="24"/>
          <w:szCs w:val="24"/>
        </w:rPr>
      </w:pPr>
      <w:r w:rsidRPr="00425BBA">
        <w:rPr>
          <w:sz w:val="24"/>
          <w:szCs w:val="24"/>
        </w:rPr>
        <w:t xml:space="preserve">- </w:t>
      </w:r>
      <w:r w:rsidR="00A521C9" w:rsidRPr="00425BBA">
        <w:rPr>
          <w:sz w:val="24"/>
          <w:szCs w:val="24"/>
        </w:rPr>
        <w:t>Постановлением главы Лотошинского муниципального района МО от 22.04.2014 года N 235 (ред. от 14.04.2020) "Об оплате труда работников муниципальных образовательных учреждений Лотошинского муниципального района Московской области" (вместе с "Положением об оплате труда работников муниципальных образовательных учреждений Лотошинского муниципального района Московской области")</w:t>
      </w:r>
      <w:r w:rsidR="00F13EC1" w:rsidRPr="00425BBA">
        <w:rPr>
          <w:sz w:val="24"/>
          <w:szCs w:val="24"/>
        </w:rPr>
        <w:t>.</w:t>
      </w:r>
    </w:p>
    <w:p w:rsidR="00F13EC1" w:rsidRPr="00425BBA" w:rsidRDefault="00D437FD" w:rsidP="00CF1891">
      <w:pPr>
        <w:spacing w:line="240" w:lineRule="auto"/>
        <w:ind w:firstLine="708"/>
        <w:rPr>
          <w:sz w:val="24"/>
          <w:szCs w:val="24"/>
        </w:rPr>
      </w:pPr>
      <w:r w:rsidRPr="00425BBA">
        <w:rPr>
          <w:sz w:val="24"/>
          <w:szCs w:val="24"/>
        </w:rPr>
        <w:t xml:space="preserve">- </w:t>
      </w:r>
      <w:r w:rsidR="00F13EC1" w:rsidRPr="00425BBA">
        <w:rPr>
          <w:sz w:val="24"/>
          <w:szCs w:val="24"/>
        </w:rPr>
        <w:t xml:space="preserve">Положением об оплате труда работников </w:t>
      </w:r>
      <w:r w:rsidR="00202FCE" w:rsidRPr="00425BBA">
        <w:rPr>
          <w:sz w:val="24"/>
          <w:szCs w:val="24"/>
        </w:rPr>
        <w:t>МКДОУ «Детский сад № 2 «Солнышко»</w:t>
      </w:r>
      <w:r w:rsidR="00F13EC1" w:rsidRPr="00425BBA">
        <w:rPr>
          <w:sz w:val="24"/>
          <w:szCs w:val="24"/>
        </w:rPr>
        <w:t>, утвержденн</w:t>
      </w:r>
      <w:r w:rsidR="004C73EB" w:rsidRPr="00425BBA">
        <w:rPr>
          <w:sz w:val="24"/>
          <w:szCs w:val="24"/>
        </w:rPr>
        <w:t>ым</w:t>
      </w:r>
      <w:r w:rsidR="00F13EC1" w:rsidRPr="00425BBA">
        <w:rPr>
          <w:sz w:val="24"/>
          <w:szCs w:val="24"/>
        </w:rPr>
        <w:t xml:space="preserve"> приказом директора </w:t>
      </w:r>
      <w:r w:rsidR="00202FCE" w:rsidRPr="00425BBA">
        <w:rPr>
          <w:sz w:val="24"/>
          <w:szCs w:val="24"/>
        </w:rPr>
        <w:t>учреждения</w:t>
      </w:r>
      <w:r w:rsidR="00F13EC1" w:rsidRPr="00425BBA">
        <w:rPr>
          <w:sz w:val="24"/>
          <w:szCs w:val="24"/>
        </w:rPr>
        <w:t xml:space="preserve"> №</w:t>
      </w:r>
      <w:r w:rsidR="00202FCE" w:rsidRPr="00425BBA">
        <w:rPr>
          <w:sz w:val="24"/>
          <w:szCs w:val="24"/>
        </w:rPr>
        <w:t>69</w:t>
      </w:r>
      <w:r w:rsidR="00F13EC1" w:rsidRPr="00425BBA">
        <w:rPr>
          <w:sz w:val="24"/>
          <w:szCs w:val="24"/>
        </w:rPr>
        <w:t xml:space="preserve"> от 02.09.2019 года</w:t>
      </w:r>
      <w:r w:rsidR="00202FCE" w:rsidRPr="00425BBA">
        <w:rPr>
          <w:sz w:val="24"/>
          <w:szCs w:val="24"/>
        </w:rPr>
        <w:t xml:space="preserve"> (принято на заседании управляющего совета, протокол №5 от 30.08.2019 года)</w:t>
      </w:r>
      <w:r w:rsidR="00F13EC1" w:rsidRPr="00425BBA">
        <w:rPr>
          <w:sz w:val="24"/>
          <w:szCs w:val="24"/>
        </w:rPr>
        <w:t>.</w:t>
      </w:r>
    </w:p>
    <w:p w:rsidR="00202FCE" w:rsidRPr="00425BBA" w:rsidRDefault="00202FCE" w:rsidP="00202FCE">
      <w:pPr>
        <w:spacing w:line="240" w:lineRule="auto"/>
        <w:ind w:firstLine="708"/>
        <w:rPr>
          <w:sz w:val="24"/>
          <w:szCs w:val="24"/>
        </w:rPr>
      </w:pPr>
      <w:r w:rsidRPr="00425BBA">
        <w:rPr>
          <w:sz w:val="24"/>
          <w:szCs w:val="24"/>
        </w:rPr>
        <w:t>- Положением об условиях установления  порядке проведения выплат стимулирующего характера педагогическим работникам МКДОУ «Детский сад № 2 «Солнышко», утвержденного приказом б/н от 13.01.2019 года (принято на заседании управляющего совета 13.01.2019 года).</w:t>
      </w:r>
    </w:p>
    <w:p w:rsidR="00202FCE" w:rsidRPr="00425BBA" w:rsidRDefault="00202FCE" w:rsidP="00202FCE">
      <w:pPr>
        <w:spacing w:line="240" w:lineRule="auto"/>
        <w:ind w:firstLine="708"/>
        <w:rPr>
          <w:sz w:val="24"/>
          <w:szCs w:val="24"/>
        </w:rPr>
      </w:pPr>
      <w:r w:rsidRPr="00425BBA">
        <w:rPr>
          <w:sz w:val="24"/>
          <w:szCs w:val="24"/>
        </w:rPr>
        <w:t>- Положение о порядке установления и распределения доплат за выполнение дополнительных работ, связанных с образовательным процессом и не входящих в круг основных обязанностей</w:t>
      </w:r>
      <w:r w:rsidR="0013355A" w:rsidRPr="00425BBA">
        <w:rPr>
          <w:sz w:val="24"/>
          <w:szCs w:val="24"/>
        </w:rPr>
        <w:t xml:space="preserve"> педагогического работника (компенсационные выплаты) МКДОУ «Детский сад № 2 «Солнышко»,  утвержденного приказом б/н от 14.01.2019 года (принято на заседании управляющего совета 13.01.2019 года).</w:t>
      </w:r>
    </w:p>
    <w:p w:rsidR="00202FCE" w:rsidRPr="00425BBA" w:rsidRDefault="00202FCE" w:rsidP="00CF1891">
      <w:pPr>
        <w:spacing w:line="240" w:lineRule="auto"/>
        <w:ind w:firstLine="708"/>
        <w:rPr>
          <w:sz w:val="24"/>
          <w:szCs w:val="24"/>
        </w:rPr>
      </w:pPr>
      <w:r w:rsidRPr="00425BBA">
        <w:rPr>
          <w:sz w:val="24"/>
          <w:szCs w:val="24"/>
        </w:rPr>
        <w:t>- Положение о порядке, условиях установления и распределения выплат стимулирующего и компенсационного характера работникам  МКДОУ «Детский сад № 2 «Солнышко», утвержденного приказом б/н от 22.11.2023 года (принято на заседании управляющего совета 22.11.2023 года).</w:t>
      </w:r>
    </w:p>
    <w:p w:rsidR="00D437FD" w:rsidRPr="00425BBA" w:rsidRDefault="00D437FD" w:rsidP="00CF1891">
      <w:pPr>
        <w:spacing w:line="240" w:lineRule="auto"/>
        <w:ind w:firstLine="708"/>
        <w:rPr>
          <w:sz w:val="24"/>
          <w:szCs w:val="24"/>
        </w:rPr>
      </w:pPr>
      <w:r w:rsidRPr="00425BBA">
        <w:rPr>
          <w:sz w:val="24"/>
          <w:szCs w:val="24"/>
        </w:rPr>
        <w:t xml:space="preserve">- Положением об условиях установления  порядке проведения выплат стимулирующего характера руководителям муниципальных образовательных организаций </w:t>
      </w:r>
      <w:r w:rsidR="00F13EC1" w:rsidRPr="00425BBA">
        <w:rPr>
          <w:sz w:val="24"/>
          <w:szCs w:val="24"/>
        </w:rPr>
        <w:t>городского округа Лотошино</w:t>
      </w:r>
      <w:r w:rsidRPr="00425BBA">
        <w:rPr>
          <w:sz w:val="24"/>
          <w:szCs w:val="24"/>
        </w:rPr>
        <w:t xml:space="preserve"> Московской области, утвержденн</w:t>
      </w:r>
      <w:r w:rsidR="004C73EB" w:rsidRPr="00425BBA">
        <w:rPr>
          <w:sz w:val="24"/>
          <w:szCs w:val="24"/>
        </w:rPr>
        <w:t>ым</w:t>
      </w:r>
      <w:r w:rsidRPr="00425BBA">
        <w:rPr>
          <w:sz w:val="24"/>
          <w:szCs w:val="24"/>
        </w:rPr>
        <w:t xml:space="preserve"> приказом </w:t>
      </w:r>
      <w:r w:rsidR="00F13EC1" w:rsidRPr="00425BBA">
        <w:rPr>
          <w:sz w:val="24"/>
          <w:szCs w:val="24"/>
        </w:rPr>
        <w:t>отдела по образованию администрации городского округа Лотошино</w:t>
      </w:r>
      <w:r w:rsidRPr="00425BBA">
        <w:rPr>
          <w:sz w:val="24"/>
          <w:szCs w:val="24"/>
        </w:rPr>
        <w:t xml:space="preserve"> Московской области от</w:t>
      </w:r>
      <w:r w:rsidR="00461796" w:rsidRPr="00425BBA">
        <w:rPr>
          <w:sz w:val="24"/>
          <w:szCs w:val="24"/>
        </w:rPr>
        <w:t xml:space="preserve"> </w:t>
      </w:r>
      <w:r w:rsidR="00F13EC1" w:rsidRPr="00425BBA">
        <w:rPr>
          <w:sz w:val="24"/>
          <w:szCs w:val="24"/>
        </w:rPr>
        <w:t>26.03.2020 года №67</w:t>
      </w:r>
      <w:r w:rsidRPr="00425BBA">
        <w:rPr>
          <w:sz w:val="24"/>
          <w:szCs w:val="24"/>
        </w:rPr>
        <w:t>.</w:t>
      </w:r>
    </w:p>
    <w:p w:rsidR="004C73EB" w:rsidRPr="00425BBA" w:rsidRDefault="004C73EB" w:rsidP="00FA5662">
      <w:pPr>
        <w:spacing w:line="240" w:lineRule="auto"/>
        <w:rPr>
          <w:sz w:val="24"/>
          <w:szCs w:val="24"/>
        </w:rPr>
      </w:pPr>
    </w:p>
    <w:p w:rsidR="00D4759A" w:rsidRPr="00425BBA" w:rsidRDefault="001A20C4" w:rsidP="00FA5662">
      <w:pPr>
        <w:spacing w:line="240" w:lineRule="auto"/>
        <w:rPr>
          <w:sz w:val="24"/>
          <w:szCs w:val="24"/>
        </w:rPr>
      </w:pPr>
      <w:r w:rsidRPr="00425BBA">
        <w:rPr>
          <w:sz w:val="24"/>
          <w:szCs w:val="24"/>
        </w:rPr>
        <w:lastRenderedPageBreak/>
        <w:t xml:space="preserve">Штатные расписания утверждены </w:t>
      </w:r>
      <w:r w:rsidR="00D92D5A" w:rsidRPr="00425BBA">
        <w:rPr>
          <w:sz w:val="24"/>
          <w:szCs w:val="24"/>
        </w:rPr>
        <w:t>постановлениями администрации городского округа Лотошино</w:t>
      </w:r>
      <w:r w:rsidRPr="00425BBA">
        <w:rPr>
          <w:sz w:val="24"/>
          <w:szCs w:val="24"/>
        </w:rPr>
        <w:t>:</w:t>
      </w:r>
    </w:p>
    <w:p w:rsidR="00D92D5A" w:rsidRPr="00425BBA" w:rsidRDefault="00F90B4B" w:rsidP="00E83025">
      <w:pPr>
        <w:spacing w:line="240" w:lineRule="auto"/>
        <w:rPr>
          <w:sz w:val="24"/>
          <w:szCs w:val="24"/>
        </w:rPr>
      </w:pPr>
      <w:r w:rsidRPr="00425BBA">
        <w:rPr>
          <w:sz w:val="24"/>
          <w:szCs w:val="24"/>
        </w:rPr>
        <w:t xml:space="preserve">- </w:t>
      </w:r>
      <w:r w:rsidR="00D92D5A" w:rsidRPr="00425BBA">
        <w:rPr>
          <w:sz w:val="24"/>
          <w:szCs w:val="24"/>
        </w:rPr>
        <w:t>№1048/1 от 01.09.2022 года с 01.09</w:t>
      </w:r>
      <w:r w:rsidRPr="00425BBA">
        <w:rPr>
          <w:sz w:val="24"/>
          <w:szCs w:val="24"/>
        </w:rPr>
        <w:t>.202</w:t>
      </w:r>
      <w:r w:rsidR="00D92D5A" w:rsidRPr="00425BBA">
        <w:rPr>
          <w:sz w:val="24"/>
          <w:szCs w:val="24"/>
        </w:rPr>
        <w:t>2</w:t>
      </w:r>
      <w:r w:rsidRPr="00425BBA">
        <w:rPr>
          <w:sz w:val="24"/>
          <w:szCs w:val="24"/>
        </w:rPr>
        <w:t xml:space="preserve"> года </w:t>
      </w:r>
      <w:r w:rsidR="00D92D5A" w:rsidRPr="00425BBA">
        <w:rPr>
          <w:sz w:val="24"/>
          <w:szCs w:val="24"/>
        </w:rPr>
        <w:t>14,34</w:t>
      </w:r>
      <w:r w:rsidRPr="00425BBA">
        <w:rPr>
          <w:sz w:val="24"/>
          <w:szCs w:val="24"/>
        </w:rPr>
        <w:t xml:space="preserve"> штатных единиц с месячным фондом оплаты труда </w:t>
      </w:r>
      <w:r w:rsidR="00D92D5A" w:rsidRPr="00425BBA">
        <w:rPr>
          <w:sz w:val="24"/>
          <w:szCs w:val="24"/>
        </w:rPr>
        <w:t>408 072,13 рублей.</w:t>
      </w:r>
      <w:r w:rsidR="00987A0B" w:rsidRPr="00425BBA">
        <w:rPr>
          <w:sz w:val="24"/>
          <w:szCs w:val="24"/>
        </w:rPr>
        <w:t xml:space="preserve"> Численность педагогического персонала составила 3,71 штатные единицы.</w:t>
      </w:r>
    </w:p>
    <w:p w:rsidR="00D92D5A" w:rsidRPr="00425BBA" w:rsidRDefault="001E3C1E" w:rsidP="00E83025">
      <w:pPr>
        <w:spacing w:line="240" w:lineRule="auto"/>
        <w:rPr>
          <w:sz w:val="24"/>
          <w:szCs w:val="24"/>
        </w:rPr>
      </w:pPr>
      <w:r w:rsidRPr="00425BBA">
        <w:rPr>
          <w:sz w:val="24"/>
          <w:szCs w:val="24"/>
        </w:rPr>
        <w:t xml:space="preserve">- </w:t>
      </w:r>
      <w:r w:rsidR="00D92D5A" w:rsidRPr="00425BBA">
        <w:rPr>
          <w:sz w:val="24"/>
          <w:szCs w:val="24"/>
        </w:rPr>
        <w:t>№2054 от 01.09.2023 года</w:t>
      </w:r>
      <w:r w:rsidR="00F90B4B" w:rsidRPr="00425BBA">
        <w:rPr>
          <w:sz w:val="24"/>
          <w:szCs w:val="24"/>
        </w:rPr>
        <w:t xml:space="preserve"> с 01.</w:t>
      </w:r>
      <w:r w:rsidR="00D92D5A" w:rsidRPr="00425BBA">
        <w:rPr>
          <w:sz w:val="24"/>
          <w:szCs w:val="24"/>
        </w:rPr>
        <w:t>01.2024</w:t>
      </w:r>
      <w:r w:rsidR="00F90B4B" w:rsidRPr="00425BBA">
        <w:rPr>
          <w:sz w:val="24"/>
          <w:szCs w:val="24"/>
        </w:rPr>
        <w:t xml:space="preserve"> года </w:t>
      </w:r>
      <w:r w:rsidR="00D92D5A" w:rsidRPr="00425BBA">
        <w:rPr>
          <w:sz w:val="24"/>
          <w:szCs w:val="24"/>
        </w:rPr>
        <w:t>16,06</w:t>
      </w:r>
      <w:r w:rsidR="00F90B4B" w:rsidRPr="00425BBA">
        <w:rPr>
          <w:sz w:val="24"/>
          <w:szCs w:val="24"/>
        </w:rPr>
        <w:t xml:space="preserve"> штатных единиц с месячным фондом </w:t>
      </w:r>
      <w:r w:rsidR="00E83025" w:rsidRPr="00425BBA">
        <w:rPr>
          <w:sz w:val="24"/>
          <w:szCs w:val="24"/>
        </w:rPr>
        <w:t xml:space="preserve">оплаты труда </w:t>
      </w:r>
      <w:r w:rsidR="00D92D5A" w:rsidRPr="00425BBA">
        <w:rPr>
          <w:sz w:val="24"/>
          <w:szCs w:val="24"/>
        </w:rPr>
        <w:t>614 787,92 рублей.</w:t>
      </w:r>
      <w:r w:rsidR="00987A0B" w:rsidRPr="00425BBA">
        <w:rPr>
          <w:sz w:val="24"/>
          <w:szCs w:val="24"/>
        </w:rPr>
        <w:t xml:space="preserve"> Численность педагогического персонала составила 5,56 штатные единицы.</w:t>
      </w:r>
    </w:p>
    <w:p w:rsidR="000033A1" w:rsidRPr="00425BBA" w:rsidRDefault="000033A1" w:rsidP="000033A1">
      <w:pPr>
        <w:pStyle w:val="ad"/>
        <w:spacing w:before="0" w:beforeAutospacing="0" w:after="0" w:afterAutospacing="0" w:line="288" w:lineRule="atLeast"/>
        <w:ind w:firstLine="540"/>
        <w:jc w:val="both"/>
      </w:pPr>
      <w:r w:rsidRPr="00425BBA">
        <w:t xml:space="preserve">Отраслевые особенности формирования систем оплаты труда работников государственных и муниципальных учреждений образования определены в </w:t>
      </w:r>
      <w:hyperlink r:id="rId9" w:history="1">
        <w:r w:rsidRPr="00425BBA">
          <w:rPr>
            <w:rStyle w:val="a4"/>
            <w:color w:val="auto"/>
          </w:rPr>
          <w:t xml:space="preserve">главе </w:t>
        </w:r>
        <w:r w:rsidRPr="00425BBA">
          <w:rPr>
            <w:rStyle w:val="a4"/>
            <w:color w:val="auto"/>
            <w:lang w:val="en-US"/>
          </w:rPr>
          <w:t>I</w:t>
        </w:r>
        <w:r w:rsidRPr="00425BBA">
          <w:rPr>
            <w:rStyle w:val="a4"/>
            <w:color w:val="auto"/>
          </w:rPr>
          <w:t>X</w:t>
        </w:r>
      </w:hyperlink>
      <w:r w:rsidRPr="00425BBA">
        <w:t xml:space="preserve">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 N 11).</w:t>
      </w:r>
    </w:p>
    <w:p w:rsidR="000033A1" w:rsidRPr="00425BBA" w:rsidRDefault="000033A1" w:rsidP="00B27F97">
      <w:pPr>
        <w:pStyle w:val="ad"/>
        <w:spacing w:before="0" w:beforeAutospacing="0" w:after="0" w:afterAutospacing="0"/>
        <w:ind w:firstLine="709"/>
        <w:jc w:val="both"/>
      </w:pPr>
      <w:r w:rsidRPr="00425BBA">
        <w:t xml:space="preserve">В проверяемом периоде фактически осуществлены </w:t>
      </w:r>
      <w:r w:rsidR="00B27F97" w:rsidRPr="00425BBA">
        <w:t xml:space="preserve">следующие </w:t>
      </w:r>
      <w:r w:rsidRPr="00425BBA">
        <w:t>выплаты</w:t>
      </w:r>
      <w:r w:rsidR="00B27F97" w:rsidRPr="00425BBA">
        <w:t xml:space="preserve"> работникам Учреждения (в рублях):</w:t>
      </w:r>
    </w:p>
    <w:p w:rsidR="00B27F97" w:rsidRPr="00425BBA" w:rsidRDefault="00B27F97" w:rsidP="00B27F97">
      <w:pPr>
        <w:pStyle w:val="ad"/>
        <w:spacing w:before="0" w:beforeAutospacing="0" w:after="0" w:afterAutospacing="0"/>
        <w:ind w:firstLine="709"/>
        <w:jc w:val="both"/>
      </w:pPr>
    </w:p>
    <w:tbl>
      <w:tblPr>
        <w:tblStyle w:val="a5"/>
        <w:tblW w:w="0" w:type="auto"/>
        <w:tblLook w:val="04A0" w:firstRow="1" w:lastRow="0" w:firstColumn="1" w:lastColumn="0" w:noHBand="0" w:noVBand="1"/>
      </w:tblPr>
      <w:tblGrid>
        <w:gridCol w:w="5949"/>
        <w:gridCol w:w="1417"/>
        <w:gridCol w:w="1978"/>
      </w:tblGrid>
      <w:tr w:rsidR="00425BBA" w:rsidRPr="00425BBA" w:rsidTr="00987A0B">
        <w:tc>
          <w:tcPr>
            <w:tcW w:w="5949" w:type="dxa"/>
          </w:tcPr>
          <w:p w:rsidR="00987A0B" w:rsidRPr="00425BBA" w:rsidRDefault="00987A0B" w:rsidP="00B27F97">
            <w:pPr>
              <w:pStyle w:val="ad"/>
              <w:spacing w:before="0" w:beforeAutospacing="0" w:after="0" w:afterAutospacing="0"/>
              <w:jc w:val="center"/>
              <w:rPr>
                <w:sz w:val="20"/>
                <w:szCs w:val="20"/>
              </w:rPr>
            </w:pPr>
            <w:r w:rsidRPr="00425BBA">
              <w:rPr>
                <w:sz w:val="20"/>
                <w:szCs w:val="20"/>
              </w:rPr>
              <w:t>Наименование выплаты</w:t>
            </w:r>
          </w:p>
        </w:tc>
        <w:tc>
          <w:tcPr>
            <w:tcW w:w="1417" w:type="dxa"/>
          </w:tcPr>
          <w:p w:rsidR="00987A0B" w:rsidRPr="00425BBA" w:rsidRDefault="00987A0B" w:rsidP="00B27F97">
            <w:pPr>
              <w:pStyle w:val="ad"/>
              <w:spacing w:before="0" w:beforeAutospacing="0" w:after="0" w:afterAutospacing="0"/>
              <w:jc w:val="center"/>
              <w:rPr>
                <w:sz w:val="20"/>
                <w:szCs w:val="20"/>
              </w:rPr>
            </w:pPr>
            <w:r w:rsidRPr="00425BBA">
              <w:rPr>
                <w:sz w:val="20"/>
                <w:szCs w:val="20"/>
              </w:rPr>
              <w:t>Начислено в 2023 году</w:t>
            </w:r>
          </w:p>
        </w:tc>
        <w:tc>
          <w:tcPr>
            <w:tcW w:w="1978" w:type="dxa"/>
          </w:tcPr>
          <w:p w:rsidR="00987A0B" w:rsidRPr="00425BBA" w:rsidRDefault="00987A0B" w:rsidP="00B27F97">
            <w:pPr>
              <w:pStyle w:val="ad"/>
              <w:spacing w:before="0" w:beforeAutospacing="0" w:after="0" w:afterAutospacing="0"/>
              <w:jc w:val="center"/>
              <w:rPr>
                <w:sz w:val="20"/>
                <w:szCs w:val="20"/>
              </w:rPr>
            </w:pPr>
            <w:r w:rsidRPr="00425BBA">
              <w:rPr>
                <w:sz w:val="20"/>
                <w:szCs w:val="20"/>
              </w:rPr>
              <w:t>Начислено в 2024 году (по состоянию на 01.06.2024 года)</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sz w:val="20"/>
                <w:szCs w:val="20"/>
              </w:rPr>
            </w:pPr>
            <w:r w:rsidRPr="00425BBA">
              <w:rPr>
                <w:sz w:val="20"/>
                <w:szCs w:val="20"/>
              </w:rPr>
              <w:t>Оплату по окладу всего, в том числе</w:t>
            </w:r>
          </w:p>
        </w:tc>
        <w:tc>
          <w:tcPr>
            <w:tcW w:w="1417" w:type="dxa"/>
          </w:tcPr>
          <w:p w:rsidR="00987A0B" w:rsidRPr="00425BBA" w:rsidRDefault="00987A0B" w:rsidP="00B27F97">
            <w:pPr>
              <w:pStyle w:val="ad"/>
              <w:spacing w:before="0" w:beforeAutospacing="0" w:after="0" w:afterAutospacing="0"/>
              <w:jc w:val="center"/>
              <w:rPr>
                <w:sz w:val="20"/>
                <w:szCs w:val="20"/>
              </w:rPr>
            </w:pPr>
            <w:r w:rsidRPr="00425BBA">
              <w:rPr>
                <w:sz w:val="20"/>
                <w:szCs w:val="20"/>
              </w:rPr>
              <w:t>2 811 700,68</w:t>
            </w:r>
          </w:p>
        </w:tc>
        <w:tc>
          <w:tcPr>
            <w:tcW w:w="1978" w:type="dxa"/>
          </w:tcPr>
          <w:p w:rsidR="00987A0B" w:rsidRPr="00425BBA" w:rsidRDefault="00C65877" w:rsidP="00B27F97">
            <w:pPr>
              <w:pStyle w:val="ad"/>
              <w:spacing w:before="0" w:beforeAutospacing="0" w:after="0" w:afterAutospacing="0"/>
              <w:jc w:val="center"/>
              <w:rPr>
                <w:sz w:val="20"/>
                <w:szCs w:val="20"/>
              </w:rPr>
            </w:pPr>
            <w:r w:rsidRPr="00425BBA">
              <w:rPr>
                <w:sz w:val="20"/>
                <w:szCs w:val="20"/>
              </w:rPr>
              <w:t>1 519 403,49</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i/>
                <w:sz w:val="20"/>
                <w:szCs w:val="20"/>
              </w:rPr>
            </w:pPr>
            <w:r w:rsidRPr="00425BBA">
              <w:rPr>
                <w:i/>
                <w:sz w:val="20"/>
                <w:szCs w:val="20"/>
              </w:rPr>
              <w:t>- оклад руководителя</w:t>
            </w:r>
          </w:p>
        </w:tc>
        <w:tc>
          <w:tcPr>
            <w:tcW w:w="1417" w:type="dxa"/>
          </w:tcPr>
          <w:p w:rsidR="00987A0B" w:rsidRPr="00425BBA" w:rsidRDefault="00987A0B" w:rsidP="00B27F97">
            <w:pPr>
              <w:pStyle w:val="ad"/>
              <w:spacing w:before="0" w:beforeAutospacing="0" w:after="0" w:afterAutospacing="0"/>
              <w:jc w:val="center"/>
              <w:rPr>
                <w:i/>
                <w:sz w:val="20"/>
                <w:szCs w:val="20"/>
              </w:rPr>
            </w:pPr>
            <w:r w:rsidRPr="00425BBA">
              <w:rPr>
                <w:i/>
                <w:sz w:val="20"/>
                <w:szCs w:val="20"/>
              </w:rPr>
              <w:t>289 955,17</w:t>
            </w:r>
          </w:p>
        </w:tc>
        <w:tc>
          <w:tcPr>
            <w:tcW w:w="1978" w:type="dxa"/>
          </w:tcPr>
          <w:p w:rsidR="00987A0B" w:rsidRPr="00425BBA" w:rsidRDefault="00C65877" w:rsidP="00B27F97">
            <w:pPr>
              <w:pStyle w:val="ad"/>
              <w:spacing w:before="0" w:beforeAutospacing="0" w:after="0" w:afterAutospacing="0"/>
              <w:jc w:val="center"/>
              <w:rPr>
                <w:i/>
                <w:sz w:val="20"/>
                <w:szCs w:val="20"/>
              </w:rPr>
            </w:pPr>
            <w:r w:rsidRPr="00425BBA">
              <w:rPr>
                <w:i/>
                <w:sz w:val="20"/>
                <w:szCs w:val="20"/>
              </w:rPr>
              <w:t>139 494,25</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i/>
                <w:sz w:val="20"/>
                <w:szCs w:val="20"/>
              </w:rPr>
            </w:pPr>
            <w:r w:rsidRPr="00425BBA">
              <w:rPr>
                <w:i/>
                <w:sz w:val="20"/>
                <w:szCs w:val="20"/>
              </w:rPr>
              <w:t>- оклад педагогических работников</w:t>
            </w:r>
          </w:p>
        </w:tc>
        <w:tc>
          <w:tcPr>
            <w:tcW w:w="1417" w:type="dxa"/>
          </w:tcPr>
          <w:p w:rsidR="00987A0B" w:rsidRPr="00425BBA" w:rsidRDefault="00987A0B" w:rsidP="00B27F97">
            <w:pPr>
              <w:pStyle w:val="ad"/>
              <w:spacing w:before="0" w:beforeAutospacing="0" w:after="0" w:afterAutospacing="0"/>
              <w:jc w:val="center"/>
              <w:rPr>
                <w:i/>
                <w:sz w:val="20"/>
                <w:szCs w:val="20"/>
              </w:rPr>
            </w:pPr>
            <w:r w:rsidRPr="00425BBA">
              <w:rPr>
                <w:i/>
                <w:sz w:val="20"/>
                <w:szCs w:val="20"/>
              </w:rPr>
              <w:t>1 645 144,08</w:t>
            </w:r>
          </w:p>
        </w:tc>
        <w:tc>
          <w:tcPr>
            <w:tcW w:w="1978" w:type="dxa"/>
          </w:tcPr>
          <w:p w:rsidR="00987A0B" w:rsidRPr="00425BBA" w:rsidRDefault="00C65877" w:rsidP="00B27F97">
            <w:pPr>
              <w:pStyle w:val="ad"/>
              <w:spacing w:before="0" w:beforeAutospacing="0" w:after="0" w:afterAutospacing="0"/>
              <w:jc w:val="center"/>
              <w:rPr>
                <w:i/>
                <w:sz w:val="20"/>
                <w:szCs w:val="20"/>
              </w:rPr>
            </w:pPr>
            <w:r w:rsidRPr="00425BBA">
              <w:rPr>
                <w:i/>
                <w:sz w:val="20"/>
                <w:szCs w:val="20"/>
              </w:rPr>
              <w:t>918 232,44</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sz w:val="20"/>
                <w:szCs w:val="20"/>
              </w:rPr>
            </w:pPr>
            <w:r w:rsidRPr="00425BBA">
              <w:rPr>
                <w:sz w:val="20"/>
                <w:szCs w:val="20"/>
              </w:rPr>
              <w:t>Стимулирующие выплаты всего, в том числе</w:t>
            </w:r>
          </w:p>
        </w:tc>
        <w:tc>
          <w:tcPr>
            <w:tcW w:w="1417" w:type="dxa"/>
          </w:tcPr>
          <w:p w:rsidR="00987A0B" w:rsidRPr="00425BBA" w:rsidRDefault="00987A0B" w:rsidP="00B27F97">
            <w:pPr>
              <w:pStyle w:val="ad"/>
              <w:spacing w:before="0" w:beforeAutospacing="0" w:after="0" w:afterAutospacing="0"/>
              <w:jc w:val="center"/>
              <w:rPr>
                <w:sz w:val="20"/>
                <w:szCs w:val="20"/>
              </w:rPr>
            </w:pPr>
            <w:r w:rsidRPr="00425BBA">
              <w:rPr>
                <w:sz w:val="20"/>
                <w:szCs w:val="20"/>
              </w:rPr>
              <w:t>754 680,12</w:t>
            </w:r>
          </w:p>
        </w:tc>
        <w:tc>
          <w:tcPr>
            <w:tcW w:w="1978" w:type="dxa"/>
          </w:tcPr>
          <w:p w:rsidR="00987A0B" w:rsidRPr="00425BBA" w:rsidRDefault="00C65877" w:rsidP="00B27F97">
            <w:pPr>
              <w:pStyle w:val="ad"/>
              <w:spacing w:before="0" w:beforeAutospacing="0" w:after="0" w:afterAutospacing="0"/>
              <w:jc w:val="center"/>
              <w:rPr>
                <w:sz w:val="20"/>
                <w:szCs w:val="20"/>
              </w:rPr>
            </w:pPr>
            <w:r w:rsidRPr="00425BBA">
              <w:rPr>
                <w:sz w:val="20"/>
                <w:szCs w:val="20"/>
              </w:rPr>
              <w:t>107 896,25</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i/>
                <w:sz w:val="20"/>
                <w:szCs w:val="20"/>
              </w:rPr>
            </w:pPr>
            <w:r w:rsidRPr="00425BBA">
              <w:rPr>
                <w:i/>
                <w:sz w:val="20"/>
                <w:szCs w:val="20"/>
              </w:rPr>
              <w:t>- руководителю</w:t>
            </w:r>
          </w:p>
        </w:tc>
        <w:tc>
          <w:tcPr>
            <w:tcW w:w="1417" w:type="dxa"/>
          </w:tcPr>
          <w:p w:rsidR="00987A0B" w:rsidRPr="00425BBA" w:rsidRDefault="00987A0B" w:rsidP="00B27F97">
            <w:pPr>
              <w:pStyle w:val="ad"/>
              <w:spacing w:before="0" w:beforeAutospacing="0" w:after="0" w:afterAutospacing="0"/>
              <w:jc w:val="center"/>
              <w:rPr>
                <w:i/>
                <w:sz w:val="20"/>
                <w:szCs w:val="20"/>
              </w:rPr>
            </w:pPr>
            <w:r w:rsidRPr="00425BBA">
              <w:rPr>
                <w:i/>
                <w:sz w:val="20"/>
                <w:szCs w:val="20"/>
              </w:rPr>
              <w:t>39 370,59</w:t>
            </w:r>
          </w:p>
        </w:tc>
        <w:tc>
          <w:tcPr>
            <w:tcW w:w="1978" w:type="dxa"/>
          </w:tcPr>
          <w:p w:rsidR="00987A0B" w:rsidRPr="00425BBA" w:rsidRDefault="00C65877" w:rsidP="00B27F97">
            <w:pPr>
              <w:pStyle w:val="ad"/>
              <w:spacing w:before="0" w:beforeAutospacing="0" w:after="0" w:afterAutospacing="0"/>
              <w:jc w:val="center"/>
              <w:rPr>
                <w:i/>
                <w:sz w:val="20"/>
                <w:szCs w:val="20"/>
              </w:rPr>
            </w:pPr>
            <w:r w:rsidRPr="00425BBA">
              <w:rPr>
                <w:i/>
                <w:sz w:val="20"/>
                <w:szCs w:val="20"/>
              </w:rPr>
              <w:t>0</w:t>
            </w:r>
          </w:p>
        </w:tc>
      </w:tr>
      <w:tr w:rsidR="00425BBA" w:rsidRPr="00425BBA" w:rsidTr="00987A0B">
        <w:tc>
          <w:tcPr>
            <w:tcW w:w="5949" w:type="dxa"/>
          </w:tcPr>
          <w:p w:rsidR="00987A0B" w:rsidRPr="00425BBA" w:rsidRDefault="00987A0B" w:rsidP="00B27F97">
            <w:pPr>
              <w:pStyle w:val="ad"/>
              <w:spacing w:before="0" w:beforeAutospacing="0" w:after="0" w:afterAutospacing="0"/>
              <w:jc w:val="both"/>
              <w:rPr>
                <w:i/>
                <w:sz w:val="20"/>
                <w:szCs w:val="20"/>
              </w:rPr>
            </w:pPr>
            <w:r w:rsidRPr="00425BBA">
              <w:rPr>
                <w:i/>
                <w:sz w:val="20"/>
                <w:szCs w:val="20"/>
              </w:rPr>
              <w:t>- педагогическим работникам</w:t>
            </w:r>
          </w:p>
        </w:tc>
        <w:tc>
          <w:tcPr>
            <w:tcW w:w="1417" w:type="dxa"/>
          </w:tcPr>
          <w:p w:rsidR="00987A0B" w:rsidRPr="00425BBA" w:rsidRDefault="00987A0B" w:rsidP="00B27F97">
            <w:pPr>
              <w:pStyle w:val="ad"/>
              <w:spacing w:before="0" w:beforeAutospacing="0" w:after="0" w:afterAutospacing="0"/>
              <w:jc w:val="center"/>
              <w:rPr>
                <w:i/>
                <w:sz w:val="20"/>
                <w:szCs w:val="20"/>
              </w:rPr>
            </w:pPr>
            <w:r w:rsidRPr="00425BBA">
              <w:rPr>
                <w:i/>
                <w:sz w:val="20"/>
                <w:szCs w:val="20"/>
              </w:rPr>
              <w:t>715 309,53</w:t>
            </w:r>
          </w:p>
        </w:tc>
        <w:tc>
          <w:tcPr>
            <w:tcW w:w="1978" w:type="dxa"/>
          </w:tcPr>
          <w:p w:rsidR="00987A0B" w:rsidRPr="00425BBA" w:rsidRDefault="00C65877" w:rsidP="00B27F97">
            <w:pPr>
              <w:pStyle w:val="ad"/>
              <w:spacing w:before="0" w:beforeAutospacing="0" w:after="0" w:afterAutospacing="0"/>
              <w:jc w:val="center"/>
              <w:rPr>
                <w:i/>
                <w:sz w:val="20"/>
                <w:szCs w:val="20"/>
              </w:rPr>
            </w:pPr>
            <w:r w:rsidRPr="00425BBA">
              <w:rPr>
                <w:i/>
                <w:sz w:val="20"/>
                <w:szCs w:val="20"/>
              </w:rPr>
              <w:t>107 896,25</w:t>
            </w:r>
          </w:p>
        </w:tc>
      </w:tr>
      <w:tr w:rsidR="00425BBA" w:rsidRPr="00425BBA" w:rsidTr="00987A0B">
        <w:tc>
          <w:tcPr>
            <w:tcW w:w="5949" w:type="dxa"/>
          </w:tcPr>
          <w:p w:rsidR="00987A0B" w:rsidRPr="00425BBA" w:rsidRDefault="00F443F3" w:rsidP="00B27F97">
            <w:pPr>
              <w:pStyle w:val="ad"/>
              <w:spacing w:before="0" w:beforeAutospacing="0" w:after="0" w:afterAutospacing="0"/>
              <w:jc w:val="both"/>
              <w:rPr>
                <w:sz w:val="20"/>
                <w:szCs w:val="20"/>
              </w:rPr>
            </w:pPr>
            <w:r w:rsidRPr="00425BBA">
              <w:rPr>
                <w:sz w:val="20"/>
                <w:szCs w:val="20"/>
              </w:rPr>
              <w:t>Компенсационные выплаты (педагогические работники)</w:t>
            </w:r>
          </w:p>
        </w:tc>
        <w:tc>
          <w:tcPr>
            <w:tcW w:w="1417" w:type="dxa"/>
          </w:tcPr>
          <w:p w:rsidR="00987A0B" w:rsidRPr="00425BBA" w:rsidRDefault="00F443F3" w:rsidP="00B27F97">
            <w:pPr>
              <w:pStyle w:val="ad"/>
              <w:spacing w:before="0" w:beforeAutospacing="0" w:after="0" w:afterAutospacing="0"/>
              <w:jc w:val="center"/>
              <w:rPr>
                <w:sz w:val="20"/>
                <w:szCs w:val="20"/>
              </w:rPr>
            </w:pPr>
            <w:r w:rsidRPr="00425BBA">
              <w:rPr>
                <w:sz w:val="20"/>
                <w:szCs w:val="20"/>
              </w:rPr>
              <w:t>283 208,51</w:t>
            </w:r>
          </w:p>
        </w:tc>
        <w:tc>
          <w:tcPr>
            <w:tcW w:w="1978" w:type="dxa"/>
          </w:tcPr>
          <w:p w:rsidR="00987A0B" w:rsidRPr="00425BBA" w:rsidRDefault="00C65877" w:rsidP="00B27F97">
            <w:pPr>
              <w:pStyle w:val="ad"/>
              <w:spacing w:before="0" w:beforeAutospacing="0" w:after="0" w:afterAutospacing="0"/>
              <w:jc w:val="center"/>
              <w:rPr>
                <w:sz w:val="20"/>
                <w:szCs w:val="20"/>
              </w:rPr>
            </w:pPr>
            <w:r w:rsidRPr="00425BBA">
              <w:rPr>
                <w:sz w:val="20"/>
                <w:szCs w:val="20"/>
              </w:rPr>
              <w:t>141 089,35</w:t>
            </w:r>
          </w:p>
        </w:tc>
      </w:tr>
      <w:tr w:rsidR="00425BBA" w:rsidRPr="00425BBA" w:rsidTr="00987A0B">
        <w:tc>
          <w:tcPr>
            <w:tcW w:w="5949" w:type="dxa"/>
          </w:tcPr>
          <w:p w:rsidR="00F443F3" w:rsidRPr="00425BBA" w:rsidRDefault="00F443F3" w:rsidP="00B27F97">
            <w:pPr>
              <w:pStyle w:val="ad"/>
              <w:spacing w:before="0" w:beforeAutospacing="0" w:after="0" w:afterAutospacing="0"/>
              <w:jc w:val="both"/>
              <w:rPr>
                <w:sz w:val="20"/>
                <w:szCs w:val="20"/>
              </w:rPr>
            </w:pPr>
            <w:r w:rsidRPr="00425BBA">
              <w:rPr>
                <w:sz w:val="20"/>
                <w:szCs w:val="20"/>
              </w:rPr>
              <w:t>Надбавка</w:t>
            </w:r>
          </w:p>
        </w:tc>
        <w:tc>
          <w:tcPr>
            <w:tcW w:w="1417" w:type="dxa"/>
          </w:tcPr>
          <w:p w:rsidR="00F443F3" w:rsidRPr="00425BBA" w:rsidRDefault="00F443F3" w:rsidP="00B27F97">
            <w:pPr>
              <w:pStyle w:val="ad"/>
              <w:spacing w:before="0" w:beforeAutospacing="0" w:after="0" w:afterAutospacing="0"/>
              <w:jc w:val="center"/>
              <w:rPr>
                <w:sz w:val="20"/>
                <w:szCs w:val="20"/>
              </w:rPr>
            </w:pPr>
            <w:r w:rsidRPr="00425BBA">
              <w:rPr>
                <w:sz w:val="20"/>
                <w:szCs w:val="20"/>
              </w:rPr>
              <w:t>814 339,09</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449 914,2</w:t>
            </w:r>
          </w:p>
        </w:tc>
      </w:tr>
      <w:tr w:rsidR="00425BBA" w:rsidRPr="00425BBA" w:rsidTr="00987A0B">
        <w:tc>
          <w:tcPr>
            <w:tcW w:w="5949" w:type="dxa"/>
          </w:tcPr>
          <w:p w:rsidR="00987A0B" w:rsidRPr="00425BBA" w:rsidRDefault="00F443F3" w:rsidP="00B27F97">
            <w:pPr>
              <w:pStyle w:val="ad"/>
              <w:spacing w:before="0" w:beforeAutospacing="0" w:after="0" w:afterAutospacing="0"/>
              <w:jc w:val="both"/>
              <w:rPr>
                <w:sz w:val="20"/>
                <w:szCs w:val="20"/>
              </w:rPr>
            </w:pPr>
            <w:r w:rsidRPr="00425BBA">
              <w:rPr>
                <w:sz w:val="20"/>
                <w:szCs w:val="20"/>
              </w:rPr>
              <w:t>Доплата за напряженный труд</w:t>
            </w:r>
          </w:p>
        </w:tc>
        <w:tc>
          <w:tcPr>
            <w:tcW w:w="1417" w:type="dxa"/>
          </w:tcPr>
          <w:p w:rsidR="00987A0B" w:rsidRPr="00425BBA" w:rsidRDefault="00F443F3" w:rsidP="00B27F97">
            <w:pPr>
              <w:pStyle w:val="ad"/>
              <w:spacing w:before="0" w:beforeAutospacing="0" w:after="0" w:afterAutospacing="0"/>
              <w:jc w:val="center"/>
              <w:rPr>
                <w:sz w:val="20"/>
                <w:szCs w:val="20"/>
              </w:rPr>
            </w:pPr>
            <w:r w:rsidRPr="00425BBA">
              <w:rPr>
                <w:sz w:val="20"/>
                <w:szCs w:val="20"/>
              </w:rPr>
              <w:t>294 908,18</w:t>
            </w:r>
          </w:p>
        </w:tc>
        <w:tc>
          <w:tcPr>
            <w:tcW w:w="1978" w:type="dxa"/>
          </w:tcPr>
          <w:p w:rsidR="00987A0B" w:rsidRPr="00425BBA" w:rsidRDefault="00C65877" w:rsidP="00B27F97">
            <w:pPr>
              <w:pStyle w:val="ad"/>
              <w:spacing w:before="0" w:beforeAutospacing="0" w:after="0" w:afterAutospacing="0"/>
              <w:jc w:val="center"/>
              <w:rPr>
                <w:sz w:val="20"/>
                <w:szCs w:val="20"/>
              </w:rPr>
            </w:pPr>
            <w:r w:rsidRPr="00425BBA">
              <w:rPr>
                <w:sz w:val="20"/>
                <w:szCs w:val="20"/>
              </w:rPr>
              <w:t>164 750,00</w:t>
            </w:r>
          </w:p>
        </w:tc>
      </w:tr>
      <w:tr w:rsidR="00425BBA" w:rsidRPr="00425BBA" w:rsidTr="00987A0B">
        <w:tc>
          <w:tcPr>
            <w:tcW w:w="5949" w:type="dxa"/>
          </w:tcPr>
          <w:p w:rsidR="00F443F3" w:rsidRPr="00425BBA" w:rsidRDefault="00F443F3" w:rsidP="00B27F97">
            <w:pPr>
              <w:pStyle w:val="ad"/>
              <w:spacing w:before="0" w:beforeAutospacing="0" w:after="0" w:afterAutospacing="0"/>
              <w:jc w:val="both"/>
              <w:rPr>
                <w:sz w:val="20"/>
                <w:szCs w:val="20"/>
              </w:rPr>
            </w:pPr>
            <w:r w:rsidRPr="00425BBA">
              <w:rPr>
                <w:sz w:val="20"/>
                <w:szCs w:val="20"/>
              </w:rPr>
              <w:t>Отпускные</w:t>
            </w:r>
          </w:p>
        </w:tc>
        <w:tc>
          <w:tcPr>
            <w:tcW w:w="1417" w:type="dxa"/>
          </w:tcPr>
          <w:p w:rsidR="00F443F3" w:rsidRPr="00425BBA" w:rsidRDefault="005601FE" w:rsidP="00B27F97">
            <w:pPr>
              <w:pStyle w:val="ad"/>
              <w:spacing w:before="0" w:beforeAutospacing="0" w:after="0" w:afterAutospacing="0"/>
              <w:jc w:val="center"/>
              <w:rPr>
                <w:sz w:val="20"/>
                <w:szCs w:val="20"/>
              </w:rPr>
            </w:pPr>
            <w:r w:rsidRPr="00425BBA">
              <w:rPr>
                <w:sz w:val="20"/>
                <w:szCs w:val="20"/>
              </w:rPr>
              <w:t>693 804,36</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103 302,28</w:t>
            </w:r>
          </w:p>
        </w:tc>
      </w:tr>
      <w:tr w:rsidR="00425BBA" w:rsidRPr="00425BBA" w:rsidTr="00987A0B">
        <w:tc>
          <w:tcPr>
            <w:tcW w:w="5949" w:type="dxa"/>
          </w:tcPr>
          <w:p w:rsidR="00F443F3" w:rsidRPr="00425BBA" w:rsidRDefault="00F443F3" w:rsidP="00B27F97">
            <w:pPr>
              <w:pStyle w:val="ad"/>
              <w:spacing w:before="0" w:beforeAutospacing="0" w:after="0" w:afterAutospacing="0"/>
              <w:jc w:val="both"/>
              <w:rPr>
                <w:sz w:val="20"/>
                <w:szCs w:val="20"/>
              </w:rPr>
            </w:pPr>
            <w:r w:rsidRPr="00425BBA">
              <w:rPr>
                <w:sz w:val="20"/>
                <w:szCs w:val="20"/>
              </w:rPr>
              <w:t>Доплата до МРОТ</w:t>
            </w:r>
          </w:p>
        </w:tc>
        <w:tc>
          <w:tcPr>
            <w:tcW w:w="1417" w:type="dxa"/>
          </w:tcPr>
          <w:p w:rsidR="00F443F3" w:rsidRPr="00425BBA" w:rsidRDefault="00F443F3" w:rsidP="00B27F97">
            <w:pPr>
              <w:pStyle w:val="ad"/>
              <w:spacing w:before="0" w:beforeAutospacing="0" w:after="0" w:afterAutospacing="0"/>
              <w:jc w:val="center"/>
              <w:rPr>
                <w:sz w:val="20"/>
                <w:szCs w:val="20"/>
              </w:rPr>
            </w:pPr>
            <w:r w:rsidRPr="00425BBA">
              <w:rPr>
                <w:sz w:val="20"/>
                <w:szCs w:val="20"/>
              </w:rPr>
              <w:t>508 188,73</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308 547,18</w:t>
            </w:r>
          </w:p>
        </w:tc>
      </w:tr>
      <w:tr w:rsidR="00425BBA" w:rsidRPr="00425BBA" w:rsidTr="00987A0B">
        <w:tc>
          <w:tcPr>
            <w:tcW w:w="5949" w:type="dxa"/>
          </w:tcPr>
          <w:p w:rsidR="00F443F3" w:rsidRPr="00425BBA" w:rsidRDefault="00F443F3" w:rsidP="00B27F97">
            <w:pPr>
              <w:pStyle w:val="ad"/>
              <w:spacing w:before="0" w:beforeAutospacing="0" w:after="0" w:afterAutospacing="0"/>
              <w:jc w:val="both"/>
              <w:rPr>
                <w:sz w:val="20"/>
                <w:szCs w:val="20"/>
              </w:rPr>
            </w:pPr>
            <w:r w:rsidRPr="00425BBA">
              <w:rPr>
                <w:sz w:val="20"/>
                <w:szCs w:val="20"/>
              </w:rPr>
              <w:t>Выплаты за совмещение, замещение должностей</w:t>
            </w:r>
          </w:p>
        </w:tc>
        <w:tc>
          <w:tcPr>
            <w:tcW w:w="1417" w:type="dxa"/>
          </w:tcPr>
          <w:p w:rsidR="00F443F3" w:rsidRPr="00425BBA" w:rsidRDefault="00F443F3" w:rsidP="00B27F97">
            <w:pPr>
              <w:pStyle w:val="ad"/>
              <w:spacing w:before="0" w:beforeAutospacing="0" w:after="0" w:afterAutospacing="0"/>
              <w:jc w:val="center"/>
              <w:rPr>
                <w:sz w:val="20"/>
                <w:szCs w:val="20"/>
              </w:rPr>
            </w:pPr>
            <w:r w:rsidRPr="00425BBA">
              <w:rPr>
                <w:sz w:val="20"/>
                <w:szCs w:val="20"/>
              </w:rPr>
              <w:t>291 393,43</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136 464,57</w:t>
            </w:r>
          </w:p>
        </w:tc>
      </w:tr>
      <w:tr w:rsidR="00425BBA" w:rsidRPr="00425BBA" w:rsidTr="00987A0B">
        <w:tc>
          <w:tcPr>
            <w:tcW w:w="5949" w:type="dxa"/>
          </w:tcPr>
          <w:p w:rsidR="00F443F3" w:rsidRPr="00425BBA" w:rsidRDefault="00F443F3" w:rsidP="00B27F97">
            <w:pPr>
              <w:pStyle w:val="ad"/>
              <w:spacing w:before="0" w:beforeAutospacing="0" w:after="0" w:afterAutospacing="0"/>
              <w:jc w:val="both"/>
              <w:rPr>
                <w:sz w:val="20"/>
                <w:szCs w:val="20"/>
              </w:rPr>
            </w:pPr>
            <w:r w:rsidRPr="00425BBA">
              <w:rPr>
                <w:sz w:val="20"/>
                <w:szCs w:val="20"/>
              </w:rPr>
              <w:t>Больничный лист</w:t>
            </w:r>
          </w:p>
        </w:tc>
        <w:tc>
          <w:tcPr>
            <w:tcW w:w="1417" w:type="dxa"/>
          </w:tcPr>
          <w:p w:rsidR="00F443F3" w:rsidRPr="00425BBA" w:rsidRDefault="00F443F3" w:rsidP="00B27F97">
            <w:pPr>
              <w:pStyle w:val="ad"/>
              <w:spacing w:before="0" w:beforeAutospacing="0" w:after="0" w:afterAutospacing="0"/>
              <w:jc w:val="center"/>
              <w:rPr>
                <w:sz w:val="20"/>
                <w:szCs w:val="20"/>
              </w:rPr>
            </w:pPr>
            <w:r w:rsidRPr="00425BBA">
              <w:rPr>
                <w:sz w:val="20"/>
                <w:szCs w:val="20"/>
              </w:rPr>
              <w:t>36 757,59</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3 488,64</w:t>
            </w:r>
          </w:p>
        </w:tc>
      </w:tr>
      <w:tr w:rsidR="00B27F97" w:rsidRPr="00425BBA" w:rsidTr="00987A0B">
        <w:tc>
          <w:tcPr>
            <w:tcW w:w="5949" w:type="dxa"/>
          </w:tcPr>
          <w:p w:rsidR="00F443F3" w:rsidRPr="00425BBA" w:rsidRDefault="00B27F97" w:rsidP="00B27F97">
            <w:pPr>
              <w:pStyle w:val="ad"/>
              <w:spacing w:before="0" w:beforeAutospacing="0" w:after="0" w:afterAutospacing="0"/>
              <w:jc w:val="both"/>
              <w:rPr>
                <w:sz w:val="20"/>
                <w:szCs w:val="20"/>
              </w:rPr>
            </w:pPr>
            <w:r w:rsidRPr="00425BBA">
              <w:rPr>
                <w:sz w:val="20"/>
                <w:szCs w:val="20"/>
              </w:rPr>
              <w:t>Всего</w:t>
            </w:r>
          </w:p>
        </w:tc>
        <w:tc>
          <w:tcPr>
            <w:tcW w:w="1417" w:type="dxa"/>
          </w:tcPr>
          <w:p w:rsidR="00F443F3" w:rsidRPr="00425BBA" w:rsidRDefault="005601FE" w:rsidP="00B27F97">
            <w:pPr>
              <w:pStyle w:val="ad"/>
              <w:spacing w:before="0" w:beforeAutospacing="0" w:after="0" w:afterAutospacing="0"/>
              <w:jc w:val="center"/>
              <w:rPr>
                <w:sz w:val="20"/>
                <w:szCs w:val="20"/>
              </w:rPr>
            </w:pPr>
            <w:r w:rsidRPr="00425BBA">
              <w:rPr>
                <w:sz w:val="20"/>
                <w:szCs w:val="20"/>
              </w:rPr>
              <w:t>6 488 980,69</w:t>
            </w:r>
          </w:p>
        </w:tc>
        <w:tc>
          <w:tcPr>
            <w:tcW w:w="1978" w:type="dxa"/>
          </w:tcPr>
          <w:p w:rsidR="00F443F3" w:rsidRPr="00425BBA" w:rsidRDefault="00C65877" w:rsidP="00B27F97">
            <w:pPr>
              <w:pStyle w:val="ad"/>
              <w:spacing w:before="0" w:beforeAutospacing="0" w:after="0" w:afterAutospacing="0"/>
              <w:jc w:val="center"/>
              <w:rPr>
                <w:sz w:val="20"/>
                <w:szCs w:val="20"/>
              </w:rPr>
            </w:pPr>
            <w:r w:rsidRPr="00425BBA">
              <w:rPr>
                <w:sz w:val="20"/>
                <w:szCs w:val="20"/>
              </w:rPr>
              <w:t>2 934 855,96</w:t>
            </w:r>
          </w:p>
        </w:tc>
      </w:tr>
    </w:tbl>
    <w:p w:rsidR="000033A1" w:rsidRPr="00425BBA" w:rsidRDefault="000033A1" w:rsidP="000033A1">
      <w:pPr>
        <w:pStyle w:val="ad"/>
        <w:spacing w:before="0" w:beforeAutospacing="0" w:after="0" w:afterAutospacing="0" w:line="288" w:lineRule="atLeast"/>
        <w:ind w:firstLine="540"/>
        <w:jc w:val="both"/>
        <w:rPr>
          <w:sz w:val="20"/>
          <w:szCs w:val="20"/>
        </w:rPr>
      </w:pPr>
    </w:p>
    <w:p w:rsidR="000033A1" w:rsidRPr="00425BBA" w:rsidRDefault="000033A1" w:rsidP="00E83025">
      <w:pPr>
        <w:spacing w:line="240" w:lineRule="auto"/>
        <w:rPr>
          <w:sz w:val="24"/>
          <w:szCs w:val="24"/>
        </w:rPr>
      </w:pPr>
    </w:p>
    <w:p w:rsidR="000A682F" w:rsidRPr="00425BBA" w:rsidRDefault="000829B9" w:rsidP="00FA5662">
      <w:pPr>
        <w:spacing w:line="240" w:lineRule="auto"/>
        <w:rPr>
          <w:sz w:val="24"/>
          <w:szCs w:val="24"/>
        </w:rPr>
      </w:pPr>
      <w:r w:rsidRPr="00425BBA">
        <w:rPr>
          <w:sz w:val="24"/>
          <w:szCs w:val="24"/>
        </w:rPr>
        <w:t>Предельная доля расходов на оплату административно-управленческого и вспомогательного персонала не превышает 40 процентов в фонде оплаты труда Учреждения, что соответствует требованиям пункта 36</w:t>
      </w:r>
      <w:r w:rsidR="009758A2" w:rsidRPr="00425BBA">
        <w:rPr>
          <w:sz w:val="24"/>
          <w:szCs w:val="24"/>
        </w:rPr>
        <w:t>.3</w:t>
      </w:r>
      <w:r w:rsidRPr="00425BBA">
        <w:rPr>
          <w:sz w:val="24"/>
          <w:szCs w:val="24"/>
        </w:rPr>
        <w:t xml:space="preserve"> </w:t>
      </w:r>
      <w:r w:rsidR="00A47016" w:rsidRPr="00425BBA">
        <w:rPr>
          <w:sz w:val="24"/>
          <w:szCs w:val="24"/>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 N 11)</w:t>
      </w:r>
      <w:r w:rsidR="009758A2" w:rsidRPr="00425BBA">
        <w:rPr>
          <w:sz w:val="24"/>
          <w:szCs w:val="24"/>
        </w:rPr>
        <w:t>.</w:t>
      </w:r>
    </w:p>
    <w:p w:rsidR="00AF7877" w:rsidRPr="00425BBA" w:rsidRDefault="00AF7877" w:rsidP="00FD0878">
      <w:pPr>
        <w:spacing w:line="240" w:lineRule="auto"/>
        <w:rPr>
          <w:sz w:val="24"/>
          <w:szCs w:val="24"/>
        </w:rPr>
      </w:pPr>
      <w:r w:rsidRPr="00425BBA">
        <w:rPr>
          <w:sz w:val="24"/>
          <w:szCs w:val="24"/>
        </w:rPr>
        <w:t>Система оплаты труда педагогических работников регулируется Постановлением Правительства РФ от 05.08.2008 года N 583 (в редакции изменений)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(вместе с "Положением об установлении систем оплаты труда работников федеральных бюджетных, автономных и казенных учреждений"), письмом Минобрнауки России и Общероссийского профсоюза образования от 26.10.2004 № АФ-947/96.</w:t>
      </w:r>
    </w:p>
    <w:p w:rsidR="00EA59BD" w:rsidRPr="00425BBA" w:rsidRDefault="00EA59BD" w:rsidP="00EA59BD">
      <w:pPr>
        <w:pStyle w:val="ad"/>
        <w:spacing w:before="0" w:beforeAutospacing="0" w:after="0" w:afterAutospacing="0" w:line="288" w:lineRule="atLeast"/>
        <w:ind w:firstLine="540"/>
        <w:jc w:val="both"/>
      </w:pPr>
      <w:r w:rsidRPr="00425BBA">
        <w:lastRenderedPageBreak/>
        <w:t>В соответствии с требованиями статьи 143 Трудового кодекса РФ в Учреждении применяется тарифная система оплаты труда, основанные на тарифной системе дифференциации заработной платы работников различных категорий.</w:t>
      </w:r>
    </w:p>
    <w:p w:rsidR="00FD0878" w:rsidRPr="00425BBA" w:rsidRDefault="00FD0878" w:rsidP="00FD0878">
      <w:pPr>
        <w:spacing w:line="240" w:lineRule="auto"/>
        <w:rPr>
          <w:i/>
          <w:sz w:val="24"/>
          <w:szCs w:val="24"/>
        </w:rPr>
      </w:pPr>
      <w:r w:rsidRPr="00425BBA">
        <w:rPr>
          <w:i/>
          <w:sz w:val="24"/>
          <w:szCs w:val="24"/>
        </w:rPr>
        <w:t>Порядок создания и деятельности тарификационной комиссии на муниципальном уровне не определен.</w:t>
      </w:r>
    </w:p>
    <w:p w:rsidR="0014430C" w:rsidRPr="00425BBA" w:rsidRDefault="0014430C" w:rsidP="0014430C">
      <w:pPr>
        <w:spacing w:line="240" w:lineRule="auto"/>
        <w:rPr>
          <w:sz w:val="24"/>
          <w:szCs w:val="24"/>
        </w:rPr>
      </w:pPr>
      <w:r w:rsidRPr="00425BBA">
        <w:rPr>
          <w:sz w:val="24"/>
          <w:szCs w:val="24"/>
        </w:rPr>
        <w:t>Приказом министра образования Московской области от 07.06.2023 года N ПР-91 утверждены методические рекомендации по порядку формирования государственными образовательными организациями Московской области, подведомственными Министерству образования Московской области, реализующими программы дошкольного, начального общего, основного общего, среднего общего, дополнительного образования, тарификационных списков педагогических работников и других работников, а также типовых тарификационных списков педагогических работников и других работников".</w:t>
      </w:r>
    </w:p>
    <w:p w:rsidR="00AF7877" w:rsidRPr="00425BBA" w:rsidRDefault="00AF7877" w:rsidP="00AF7877">
      <w:pPr>
        <w:spacing w:line="240" w:lineRule="auto"/>
        <w:rPr>
          <w:sz w:val="24"/>
          <w:szCs w:val="24"/>
        </w:rPr>
      </w:pPr>
      <w:r w:rsidRPr="00425BBA">
        <w:rPr>
          <w:sz w:val="24"/>
          <w:szCs w:val="24"/>
        </w:rPr>
        <w:t>Тарификация педа</w:t>
      </w:r>
      <w:r w:rsidR="00FD0878" w:rsidRPr="00425BBA">
        <w:rPr>
          <w:sz w:val="24"/>
          <w:szCs w:val="24"/>
        </w:rPr>
        <w:t>гогических работников осуществляется ежегодно на начало учебного года. Тарификационные списки</w:t>
      </w:r>
      <w:r w:rsidR="00EA59BD" w:rsidRPr="00425BBA">
        <w:rPr>
          <w:sz w:val="24"/>
          <w:szCs w:val="24"/>
        </w:rPr>
        <w:t xml:space="preserve"> утверждены заведующей детского сада 01.09.2022 года (учебный год 2022-2023), 01.09.2023 года (учебный год 2023-2024).</w:t>
      </w:r>
    </w:p>
    <w:p w:rsidR="00EA59BD" w:rsidRPr="00425BBA" w:rsidRDefault="00EA59BD" w:rsidP="00AF7877">
      <w:pPr>
        <w:spacing w:line="240" w:lineRule="auto"/>
        <w:rPr>
          <w:sz w:val="24"/>
          <w:szCs w:val="24"/>
        </w:rPr>
      </w:pPr>
      <w:r w:rsidRPr="00425BBA">
        <w:rPr>
          <w:sz w:val="24"/>
          <w:szCs w:val="24"/>
        </w:rPr>
        <w:t>В 2022 году тарификационный список утвержден на 6 педагогических работников, в 2023 году – на 7 педагогических работников.</w:t>
      </w:r>
    </w:p>
    <w:p w:rsidR="0068673D" w:rsidRPr="00425BBA" w:rsidRDefault="0068673D" w:rsidP="0068673D">
      <w:pPr>
        <w:spacing w:line="240" w:lineRule="auto"/>
        <w:rPr>
          <w:sz w:val="24"/>
          <w:szCs w:val="24"/>
        </w:rPr>
      </w:pPr>
      <w:r w:rsidRPr="00425BBA">
        <w:rPr>
          <w:sz w:val="24"/>
          <w:szCs w:val="24"/>
        </w:rPr>
        <w:t>Ставки заработной платы (должностные оклады) педагогическим работникам устанавливаются с учетом имеющегося образования и стажа педагогической работы либо квалификационной категории.</w:t>
      </w:r>
    </w:p>
    <w:p w:rsidR="0068673D" w:rsidRPr="00425BBA" w:rsidRDefault="0068673D" w:rsidP="0068673D">
      <w:pPr>
        <w:spacing w:line="240" w:lineRule="auto"/>
        <w:rPr>
          <w:sz w:val="24"/>
          <w:szCs w:val="24"/>
        </w:rPr>
      </w:pPr>
      <w:r w:rsidRPr="00425BBA">
        <w:rPr>
          <w:sz w:val="24"/>
          <w:szCs w:val="24"/>
        </w:rPr>
        <w:t>В ходе контрольного мероприятия проверены тарификационные списки педагогических работников.</w:t>
      </w:r>
    </w:p>
    <w:p w:rsidR="0068673D" w:rsidRPr="00425BBA" w:rsidRDefault="0068673D" w:rsidP="0068673D">
      <w:pPr>
        <w:spacing w:line="240" w:lineRule="auto"/>
        <w:rPr>
          <w:sz w:val="24"/>
          <w:szCs w:val="24"/>
        </w:rPr>
      </w:pPr>
      <w:r w:rsidRPr="00425BBA">
        <w:rPr>
          <w:sz w:val="24"/>
          <w:szCs w:val="24"/>
        </w:rPr>
        <w:t>Уровень образования при установлении должностных окладов  работников Учреждения соответствуют требованиям Приказа  Минздравсоцразвития РФ от 26.08.2010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8673D" w:rsidRPr="00425BBA" w:rsidRDefault="0068673D" w:rsidP="0068673D">
      <w:pPr>
        <w:spacing w:line="240" w:lineRule="auto"/>
        <w:rPr>
          <w:sz w:val="24"/>
          <w:szCs w:val="24"/>
        </w:rPr>
      </w:pPr>
      <w:r w:rsidRPr="00425BBA">
        <w:rPr>
          <w:sz w:val="24"/>
          <w:szCs w:val="24"/>
        </w:rPr>
        <w:t>Должностной оклад (тарифная ставка) педагогических работников установлен в зависимости от объема педагогической деятельности.</w:t>
      </w:r>
    </w:p>
    <w:p w:rsidR="00AF7877" w:rsidRPr="00425BBA" w:rsidRDefault="0014430C" w:rsidP="00AF7877">
      <w:pPr>
        <w:spacing w:line="240" w:lineRule="auto"/>
        <w:rPr>
          <w:sz w:val="24"/>
          <w:szCs w:val="24"/>
        </w:rPr>
      </w:pPr>
      <w:r w:rsidRPr="00425BBA">
        <w:rPr>
          <w:sz w:val="24"/>
          <w:szCs w:val="24"/>
        </w:rPr>
        <w:t>Нарушений не установлено.</w:t>
      </w:r>
    </w:p>
    <w:p w:rsidR="0014430C" w:rsidRPr="00425BBA" w:rsidRDefault="0014430C" w:rsidP="00AF7877">
      <w:pPr>
        <w:spacing w:line="240" w:lineRule="auto"/>
        <w:rPr>
          <w:sz w:val="24"/>
          <w:szCs w:val="24"/>
        </w:rPr>
      </w:pPr>
    </w:p>
    <w:p w:rsidR="0014430C" w:rsidRPr="00425BBA" w:rsidRDefault="0014430C" w:rsidP="00AF7877">
      <w:pPr>
        <w:spacing w:line="240" w:lineRule="auto"/>
        <w:rPr>
          <w:sz w:val="24"/>
          <w:szCs w:val="24"/>
        </w:rPr>
      </w:pPr>
      <w:r w:rsidRPr="00425BBA">
        <w:rPr>
          <w:sz w:val="24"/>
          <w:szCs w:val="24"/>
        </w:rPr>
        <w:t>В проверяемом периоде осуществлялись выплаты стимулирующего характера педагогическим работникам и заведующей детского сада.</w:t>
      </w:r>
    </w:p>
    <w:p w:rsidR="0068673D" w:rsidRPr="00425BBA" w:rsidRDefault="0068673D" w:rsidP="00AF7877">
      <w:pPr>
        <w:spacing w:line="240" w:lineRule="auto"/>
        <w:rPr>
          <w:sz w:val="24"/>
          <w:szCs w:val="24"/>
        </w:rPr>
      </w:pPr>
      <w:r w:rsidRPr="00425BBA">
        <w:rPr>
          <w:sz w:val="24"/>
          <w:szCs w:val="24"/>
        </w:rPr>
        <w:t>Положением об условиях и порядке произведения выплат стимулирующего характера руководителям муниципальных образовательных организаций городского округа Лотошино, утвержденным приказом одела по образованию администрации городского округа Лотошино №67 от 20.01.2020 года регулируется порядок установления указанных выплат.</w:t>
      </w:r>
    </w:p>
    <w:p w:rsidR="0014430C" w:rsidRPr="00425BBA" w:rsidRDefault="0014430C" w:rsidP="00AF7877">
      <w:pPr>
        <w:spacing w:line="240" w:lineRule="auto"/>
        <w:rPr>
          <w:sz w:val="24"/>
          <w:szCs w:val="24"/>
        </w:rPr>
      </w:pPr>
      <w:r w:rsidRPr="00425BBA">
        <w:rPr>
          <w:sz w:val="24"/>
          <w:szCs w:val="24"/>
        </w:rPr>
        <w:t>Выплаты стимулирующего характера заведующей детским садом установлены приказом отдела по образованию администрации городского округа Лотошино №12 от 20.01.2023 года на период с 01.01.2023 года по 31.08.2023 года. Размер ежемесячной выплаты составил 5900 рублей. Всего в 2023 году заведующей детского сада начислено к выплате 39 370,59 рублей.</w:t>
      </w:r>
    </w:p>
    <w:p w:rsidR="00B74CEC" w:rsidRPr="00425BBA" w:rsidRDefault="00B74CEC" w:rsidP="00CA79E5">
      <w:pPr>
        <w:spacing w:line="240" w:lineRule="auto"/>
        <w:rPr>
          <w:sz w:val="24"/>
          <w:szCs w:val="24"/>
        </w:rPr>
      </w:pPr>
      <w:r w:rsidRPr="00425BBA">
        <w:rPr>
          <w:sz w:val="24"/>
          <w:szCs w:val="24"/>
        </w:rPr>
        <w:t>Нарушений в оформлении трудовых договоров с педагогами и сотрудниками Учреждения не установлено.</w:t>
      </w:r>
    </w:p>
    <w:p w:rsidR="00E90B7B" w:rsidRPr="00425BBA" w:rsidRDefault="00E90B7B" w:rsidP="00543DAB">
      <w:pPr>
        <w:spacing w:line="240" w:lineRule="auto"/>
        <w:ind w:left="60" w:firstLine="648"/>
        <w:rPr>
          <w:rFonts w:eastAsiaTheme="minorHAnsi"/>
          <w:sz w:val="24"/>
          <w:szCs w:val="24"/>
          <w:lang w:eastAsia="en-US"/>
        </w:rPr>
      </w:pPr>
    </w:p>
    <w:p w:rsidR="0058546F" w:rsidRPr="00425BBA" w:rsidRDefault="0058546F" w:rsidP="0058546F">
      <w:pPr>
        <w:tabs>
          <w:tab w:val="left" w:pos="1418"/>
        </w:tabs>
        <w:spacing w:after="200" w:line="240" w:lineRule="auto"/>
        <w:rPr>
          <w:rFonts w:eastAsiaTheme="minorEastAsia"/>
          <w:b/>
          <w:sz w:val="24"/>
          <w:szCs w:val="24"/>
        </w:rPr>
      </w:pPr>
      <w:r w:rsidRPr="00425BBA">
        <w:rPr>
          <w:rFonts w:eastAsiaTheme="minorEastAsia"/>
          <w:b/>
          <w:sz w:val="24"/>
          <w:szCs w:val="24"/>
        </w:rPr>
        <w:t>По цели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6225A3" w:rsidRPr="00425BBA" w:rsidRDefault="0058546F" w:rsidP="006225A3">
      <w:pPr>
        <w:shd w:val="clear" w:color="auto" w:fill="FFFFFF"/>
        <w:spacing w:line="240" w:lineRule="auto"/>
        <w:textAlignment w:val="baseline"/>
        <w:rPr>
          <w:sz w:val="24"/>
          <w:szCs w:val="24"/>
        </w:rPr>
      </w:pPr>
      <w:r w:rsidRPr="00425BBA">
        <w:rPr>
          <w:rFonts w:eastAsiaTheme="minorEastAsia"/>
          <w:sz w:val="24"/>
          <w:szCs w:val="24"/>
        </w:rPr>
        <w:t xml:space="preserve">Закупки, проведённые для нужд </w:t>
      </w:r>
      <w:r w:rsidR="00B10344" w:rsidRPr="00425BBA">
        <w:rPr>
          <w:rFonts w:eastAsiaTheme="minorEastAsia"/>
          <w:sz w:val="24"/>
          <w:szCs w:val="24"/>
        </w:rPr>
        <w:t xml:space="preserve">МКДОУ «Детский сад № 2 «Солнышко» </w:t>
      </w:r>
      <w:r w:rsidR="006225A3" w:rsidRPr="00425BBA">
        <w:rPr>
          <w:sz w:val="24"/>
          <w:szCs w:val="24"/>
        </w:rPr>
        <w:t xml:space="preserve">проводилось в рамках  муниципальной программы городского округа Лотошино </w:t>
      </w:r>
      <w:r w:rsidR="006225A3" w:rsidRPr="00425BBA">
        <w:rPr>
          <w:sz w:val="24"/>
          <w:szCs w:val="24"/>
        </w:rPr>
        <w:lastRenderedPageBreak/>
        <w:t xml:space="preserve">«Образование» </w:t>
      </w:r>
      <w:r w:rsidR="00B10344" w:rsidRPr="00425BBA">
        <w:rPr>
          <w:sz w:val="24"/>
          <w:szCs w:val="24"/>
        </w:rPr>
        <w:t>подпрограмма 1 «Общее образование»</w:t>
      </w:r>
      <w:r w:rsidR="006225A3" w:rsidRPr="00425BBA">
        <w:rPr>
          <w:sz w:val="24"/>
          <w:szCs w:val="24"/>
        </w:rPr>
        <w:t xml:space="preserve"> (в редакции изменений, действующих в проверяемом периоде).</w:t>
      </w:r>
    </w:p>
    <w:p w:rsidR="0058546F" w:rsidRPr="00425BBA" w:rsidRDefault="006225A3" w:rsidP="006225A3">
      <w:pPr>
        <w:shd w:val="clear" w:color="auto" w:fill="FFFFFF"/>
        <w:spacing w:line="240" w:lineRule="auto"/>
        <w:textAlignment w:val="baseline"/>
        <w:rPr>
          <w:rFonts w:eastAsiaTheme="minorEastAsia"/>
          <w:sz w:val="24"/>
          <w:szCs w:val="24"/>
        </w:rPr>
      </w:pPr>
      <w:r w:rsidRPr="00425BBA">
        <w:rPr>
          <w:rFonts w:eastAsiaTheme="minorEastAsia"/>
          <w:sz w:val="24"/>
          <w:szCs w:val="24"/>
        </w:rPr>
        <w:t>Расходы</w:t>
      </w:r>
      <w:r w:rsidR="0058546F" w:rsidRPr="00425BBA">
        <w:rPr>
          <w:rFonts w:eastAsiaTheme="minorEastAsia"/>
          <w:sz w:val="24"/>
          <w:szCs w:val="24"/>
        </w:rPr>
        <w:t xml:space="preserve"> на реализацию программных мероприятий определены исходя из затрат на </w:t>
      </w:r>
      <w:r w:rsidRPr="00425BBA">
        <w:rPr>
          <w:rFonts w:eastAsiaTheme="minorEastAsia"/>
          <w:sz w:val="24"/>
          <w:szCs w:val="24"/>
        </w:rPr>
        <w:t>обеспечение деятельности Учреждения</w:t>
      </w:r>
      <w:r w:rsidR="0058546F" w:rsidRPr="00425BBA">
        <w:rPr>
          <w:rFonts w:eastAsiaTheme="minorEastAsia"/>
          <w:sz w:val="24"/>
          <w:szCs w:val="24"/>
        </w:rPr>
        <w:t>, в т</w:t>
      </w:r>
      <w:r w:rsidR="003C2D06" w:rsidRPr="00425BBA">
        <w:rPr>
          <w:rFonts w:eastAsiaTheme="minorEastAsia"/>
          <w:sz w:val="24"/>
          <w:szCs w:val="24"/>
        </w:rPr>
        <w:t>ом числе</w:t>
      </w:r>
      <w:r w:rsidR="0058546F" w:rsidRPr="00425BBA">
        <w:rPr>
          <w:rFonts w:eastAsiaTheme="minorEastAsia"/>
          <w:sz w:val="24"/>
          <w:szCs w:val="24"/>
        </w:rPr>
        <w:t xml:space="preserve"> расходов на оплату работ и услуг (услуги связи, коммунальные услуги, работы и услуги по содержанию имущества и т.п.), приобретение основных средств и материальных запасов, организацию и проведение </w:t>
      </w:r>
      <w:r w:rsidRPr="00425BBA">
        <w:rPr>
          <w:rFonts w:eastAsiaTheme="minorEastAsia"/>
          <w:sz w:val="24"/>
          <w:szCs w:val="24"/>
        </w:rPr>
        <w:t>спортивных</w:t>
      </w:r>
      <w:r w:rsidR="0058546F" w:rsidRPr="00425BBA">
        <w:rPr>
          <w:rFonts w:eastAsiaTheme="minorEastAsia"/>
          <w:sz w:val="24"/>
          <w:szCs w:val="24"/>
        </w:rPr>
        <w:t xml:space="preserve"> мероприятий.</w:t>
      </w:r>
    </w:p>
    <w:p w:rsidR="0058546F" w:rsidRPr="00425BBA" w:rsidRDefault="0058546F" w:rsidP="0058546F">
      <w:pPr>
        <w:spacing w:line="240" w:lineRule="auto"/>
        <w:rPr>
          <w:rFonts w:eastAsiaTheme="minorEastAsia"/>
          <w:sz w:val="24"/>
          <w:szCs w:val="24"/>
        </w:rPr>
      </w:pPr>
      <w:r w:rsidRPr="00425BBA">
        <w:rPr>
          <w:rFonts w:eastAsiaTheme="minorEastAsia"/>
          <w:sz w:val="24"/>
          <w:szCs w:val="24"/>
        </w:rPr>
        <w:t xml:space="preserve">В проверяемом периоде главным распорядителем бюджетных средств Учреждению - доведены и утверждены в бюджетных сметах лимиты бюджетных обязательств для осуществления закупок </w:t>
      </w:r>
      <w:r w:rsidR="00B10344" w:rsidRPr="00425BBA">
        <w:rPr>
          <w:rFonts w:eastAsiaTheme="minorEastAsia"/>
          <w:sz w:val="24"/>
          <w:szCs w:val="24"/>
        </w:rPr>
        <w:t>в 2023</w:t>
      </w:r>
      <w:r w:rsidR="006225A3" w:rsidRPr="00425BBA">
        <w:rPr>
          <w:rFonts w:eastAsiaTheme="minorEastAsia"/>
          <w:sz w:val="24"/>
          <w:szCs w:val="24"/>
        </w:rPr>
        <w:t xml:space="preserve"> году в объеме </w:t>
      </w:r>
      <w:r w:rsidR="00B10344" w:rsidRPr="00425BBA">
        <w:rPr>
          <w:rFonts w:eastAsiaTheme="minorEastAsia"/>
          <w:sz w:val="24"/>
          <w:szCs w:val="24"/>
        </w:rPr>
        <w:t>4 745,1</w:t>
      </w:r>
      <w:r w:rsidR="006225A3" w:rsidRPr="00425BBA">
        <w:rPr>
          <w:rFonts w:eastAsiaTheme="minorEastAsia"/>
          <w:sz w:val="24"/>
          <w:szCs w:val="24"/>
        </w:rPr>
        <w:t xml:space="preserve"> тыс. рублей, на 202</w:t>
      </w:r>
      <w:r w:rsidR="00B10344" w:rsidRPr="00425BBA">
        <w:rPr>
          <w:rFonts w:eastAsiaTheme="minorEastAsia"/>
          <w:sz w:val="24"/>
          <w:szCs w:val="24"/>
        </w:rPr>
        <w:t>4</w:t>
      </w:r>
      <w:r w:rsidR="006225A3" w:rsidRPr="00425BBA">
        <w:rPr>
          <w:rFonts w:eastAsiaTheme="minorEastAsia"/>
          <w:sz w:val="24"/>
          <w:szCs w:val="24"/>
        </w:rPr>
        <w:t xml:space="preserve"> год – </w:t>
      </w:r>
      <w:r w:rsidR="00B10344" w:rsidRPr="00425BBA">
        <w:rPr>
          <w:rFonts w:eastAsiaTheme="minorEastAsia"/>
          <w:sz w:val="24"/>
          <w:szCs w:val="24"/>
        </w:rPr>
        <w:t>5 798,1</w:t>
      </w:r>
      <w:r w:rsidR="006225A3" w:rsidRPr="00425BBA">
        <w:rPr>
          <w:rFonts w:eastAsiaTheme="minorEastAsia"/>
          <w:sz w:val="24"/>
          <w:szCs w:val="24"/>
        </w:rPr>
        <w:t xml:space="preserve"> тыс. рублей.</w:t>
      </w:r>
    </w:p>
    <w:p w:rsidR="0058546F" w:rsidRPr="00425BBA" w:rsidRDefault="0058546F" w:rsidP="0058546F">
      <w:pPr>
        <w:autoSpaceDE w:val="0"/>
        <w:autoSpaceDN w:val="0"/>
        <w:adjustRightInd w:val="0"/>
        <w:spacing w:line="240" w:lineRule="auto"/>
        <w:rPr>
          <w:rFonts w:eastAsia="Calibri"/>
          <w:sz w:val="24"/>
          <w:szCs w:val="24"/>
          <w:lang w:eastAsia="en-US"/>
        </w:rPr>
      </w:pPr>
      <w:r w:rsidRPr="00425BBA">
        <w:rPr>
          <w:sz w:val="24"/>
          <w:szCs w:val="24"/>
          <w:lang w:eastAsia="en-US"/>
        </w:rPr>
        <w:t>В ходе проведения проверки, полученные документы (извещения о проведении закупок, технические задания, обоснования НМЦК, заявки участников, протоколы комиссий, муниципальные контракты, информация о заключенных контрактах, информация об исполнении контрактов) и иная  информация сопоставлялись с разноской и ведением закупок посредством Единой автоматизированной системой управления закупками Московской области (далее - ЕАСУЗ), электронным магазином Московской области (далее – ЭМ Московской области) и Единой Информационной Системой</w:t>
      </w:r>
      <w:r w:rsidRPr="00425BBA">
        <w:rPr>
          <w:rFonts w:eastAsia="Calibri"/>
          <w:sz w:val="24"/>
          <w:szCs w:val="24"/>
          <w:lang w:eastAsia="en-US"/>
        </w:rPr>
        <w:t xml:space="preserve"> (далее - ЕИС).</w:t>
      </w:r>
    </w:p>
    <w:p w:rsidR="0058546F" w:rsidRPr="00425BBA" w:rsidRDefault="0058546F" w:rsidP="0058546F">
      <w:pPr>
        <w:autoSpaceDE w:val="0"/>
        <w:autoSpaceDN w:val="0"/>
        <w:adjustRightInd w:val="0"/>
        <w:spacing w:line="240" w:lineRule="auto"/>
        <w:rPr>
          <w:sz w:val="24"/>
          <w:szCs w:val="24"/>
          <w:lang w:eastAsia="en-US"/>
        </w:rPr>
      </w:pPr>
      <w:r w:rsidRPr="00425BBA">
        <w:rPr>
          <w:rFonts w:eastAsia="Calibri"/>
          <w:sz w:val="24"/>
          <w:szCs w:val="24"/>
          <w:lang w:eastAsia="en-US"/>
        </w:rPr>
        <w:t xml:space="preserve">За проверяемый период все закупки для обеспечения собственных нужд субъектом контроля осуществлялись в соответствии с законодательством о контрактной системе в сфере закупок товаров, работ, услуг. В соответствии с </w:t>
      </w:r>
      <w:r w:rsidRPr="00425BBA">
        <w:rPr>
          <w:sz w:val="24"/>
          <w:szCs w:val="24"/>
          <w:lang w:eastAsia="en-US"/>
        </w:rPr>
        <w:t xml:space="preserve">Федеральным законом от 05.04.2013 г. № 44-ФЗ </w:t>
      </w:r>
      <w:r w:rsidRPr="00425BBA">
        <w:rPr>
          <w:rFonts w:ascii="Courier New" w:eastAsia="Calibri" w:hAnsi="Courier New" w:cs="Courier New"/>
          <w:sz w:val="20"/>
          <w:lang w:eastAsia="en-US"/>
        </w:rPr>
        <w:t xml:space="preserve"> </w:t>
      </w:r>
      <w:r w:rsidRPr="00425BBA">
        <w:rPr>
          <w:rFonts w:eastAsia="Calibri"/>
          <w:sz w:val="24"/>
          <w:szCs w:val="24"/>
          <w:lang w:eastAsia="en-US"/>
        </w:rPr>
        <w:t>"О контрактной системе в сфере закупок товаров, работ, услуг для обеспечения государственных и муниципальных нужд"</w:t>
      </w:r>
      <w:r w:rsidRPr="00425BBA">
        <w:rPr>
          <w:rFonts w:ascii="Courier New" w:eastAsia="Calibri" w:hAnsi="Courier New" w:cs="Courier New"/>
          <w:sz w:val="20"/>
          <w:lang w:eastAsia="en-US"/>
        </w:rPr>
        <w:t xml:space="preserve"> </w:t>
      </w:r>
      <w:r w:rsidRPr="00425BBA">
        <w:rPr>
          <w:sz w:val="24"/>
          <w:szCs w:val="24"/>
          <w:lang w:eastAsia="en-US"/>
        </w:rPr>
        <w:t>(далее Закон №44-ФЗ) и действующими нормативно-правовыми актами Российской Федерации п</w:t>
      </w:r>
      <w:r w:rsidRPr="00425BBA">
        <w:rPr>
          <w:rFonts w:eastAsia="Calibri"/>
          <w:sz w:val="24"/>
          <w:szCs w:val="24"/>
          <w:lang w:eastAsia="en-US"/>
        </w:rPr>
        <w:t xml:space="preserve">ланы-графики закупок за проверяемый период сформированы, утверждены и </w:t>
      </w:r>
      <w:r w:rsidRPr="00425BBA">
        <w:rPr>
          <w:sz w:val="24"/>
          <w:szCs w:val="24"/>
          <w:lang w:eastAsia="en-US"/>
        </w:rPr>
        <w:t>размещены в ЕИС.</w:t>
      </w:r>
    </w:p>
    <w:p w:rsidR="0058546F" w:rsidRPr="00425BBA" w:rsidRDefault="006225A3" w:rsidP="0058546F">
      <w:pPr>
        <w:autoSpaceDE w:val="0"/>
        <w:autoSpaceDN w:val="0"/>
        <w:adjustRightInd w:val="0"/>
        <w:spacing w:line="240" w:lineRule="auto"/>
        <w:rPr>
          <w:sz w:val="24"/>
          <w:szCs w:val="24"/>
          <w:lang w:eastAsia="en-US"/>
        </w:rPr>
      </w:pPr>
      <w:r w:rsidRPr="00425BBA">
        <w:rPr>
          <w:rFonts w:eastAsia="Calibri"/>
          <w:sz w:val="24"/>
          <w:szCs w:val="24"/>
          <w:lang w:eastAsia="en-US"/>
        </w:rPr>
        <w:t>Субъектом контроля</w:t>
      </w:r>
      <w:r w:rsidR="0058546F" w:rsidRPr="00425BBA">
        <w:rPr>
          <w:rFonts w:eastAsia="Calibri"/>
          <w:sz w:val="24"/>
          <w:szCs w:val="24"/>
          <w:lang w:eastAsia="en-US"/>
        </w:rPr>
        <w:t xml:space="preserve"> </w:t>
      </w:r>
      <w:r w:rsidRPr="00425BBA">
        <w:rPr>
          <w:rFonts w:eastAsia="Calibri"/>
          <w:sz w:val="24"/>
          <w:szCs w:val="24"/>
          <w:lang w:eastAsia="en-US"/>
        </w:rPr>
        <w:t>в</w:t>
      </w:r>
      <w:r w:rsidR="0058546F" w:rsidRPr="00425BBA">
        <w:rPr>
          <w:rFonts w:eastAsia="Calibri"/>
          <w:sz w:val="24"/>
          <w:szCs w:val="24"/>
          <w:lang w:eastAsia="en-US"/>
        </w:rPr>
        <w:t xml:space="preserve"> проверяем</w:t>
      </w:r>
      <w:r w:rsidRPr="00425BBA">
        <w:rPr>
          <w:rFonts w:eastAsia="Calibri"/>
          <w:sz w:val="24"/>
          <w:szCs w:val="24"/>
          <w:lang w:eastAsia="en-US"/>
        </w:rPr>
        <w:t>ом</w:t>
      </w:r>
      <w:r w:rsidR="0058546F" w:rsidRPr="00425BBA">
        <w:rPr>
          <w:rFonts w:eastAsia="Calibri"/>
          <w:sz w:val="24"/>
          <w:szCs w:val="24"/>
          <w:lang w:eastAsia="en-US"/>
        </w:rPr>
        <w:t xml:space="preserve"> период</w:t>
      </w:r>
      <w:r w:rsidRPr="00425BBA">
        <w:rPr>
          <w:rFonts w:eastAsia="Calibri"/>
          <w:sz w:val="24"/>
          <w:szCs w:val="24"/>
          <w:lang w:eastAsia="en-US"/>
        </w:rPr>
        <w:t>е</w:t>
      </w:r>
      <w:r w:rsidR="0058546F" w:rsidRPr="00425BBA">
        <w:rPr>
          <w:rFonts w:eastAsia="Calibri"/>
          <w:sz w:val="24"/>
          <w:szCs w:val="24"/>
          <w:lang w:eastAsia="en-US"/>
        </w:rPr>
        <w:t xml:space="preserve"> осуществлялись закупки у единственного </w:t>
      </w:r>
      <w:r w:rsidRPr="00425BBA">
        <w:rPr>
          <w:rFonts w:eastAsia="Calibri"/>
          <w:sz w:val="24"/>
          <w:szCs w:val="24"/>
          <w:lang w:eastAsia="en-US"/>
        </w:rPr>
        <w:t xml:space="preserve">поставщика в соответствии со статьей </w:t>
      </w:r>
      <w:r w:rsidR="0058546F" w:rsidRPr="00425BBA">
        <w:rPr>
          <w:rFonts w:eastAsia="Calibri"/>
          <w:sz w:val="24"/>
          <w:szCs w:val="24"/>
          <w:lang w:eastAsia="en-US"/>
        </w:rPr>
        <w:t xml:space="preserve">93 </w:t>
      </w:r>
      <w:r w:rsidR="0058546F" w:rsidRPr="00425BBA">
        <w:rPr>
          <w:sz w:val="24"/>
          <w:szCs w:val="24"/>
          <w:lang w:eastAsia="en-US"/>
        </w:rPr>
        <w:t xml:space="preserve">Федерального </w:t>
      </w:r>
      <w:r w:rsidRPr="00425BBA">
        <w:rPr>
          <w:sz w:val="24"/>
          <w:szCs w:val="24"/>
          <w:lang w:eastAsia="en-US"/>
        </w:rPr>
        <w:t>закона от 05.04.2013 г. № 44-ФЗ</w:t>
      </w:r>
      <w:r w:rsidR="0058546F" w:rsidRPr="00425BBA">
        <w:rPr>
          <w:sz w:val="24"/>
          <w:szCs w:val="24"/>
          <w:lang w:eastAsia="en-US"/>
        </w:rPr>
        <w:t>.</w:t>
      </w:r>
    </w:p>
    <w:p w:rsidR="0058546F" w:rsidRPr="00425BBA" w:rsidRDefault="0058546F" w:rsidP="0058546F">
      <w:pPr>
        <w:spacing w:line="240" w:lineRule="auto"/>
        <w:rPr>
          <w:rFonts w:eastAsiaTheme="minorEastAsia"/>
          <w:sz w:val="24"/>
          <w:szCs w:val="24"/>
        </w:rPr>
      </w:pPr>
    </w:p>
    <w:p w:rsidR="006225A3" w:rsidRPr="00425BBA" w:rsidRDefault="006225A3" w:rsidP="006225A3">
      <w:pPr>
        <w:tabs>
          <w:tab w:val="left" w:pos="5387"/>
        </w:tabs>
        <w:autoSpaceDE w:val="0"/>
        <w:autoSpaceDN w:val="0"/>
        <w:adjustRightInd w:val="0"/>
        <w:spacing w:line="240" w:lineRule="auto"/>
        <w:rPr>
          <w:rFonts w:eastAsia="Calibri"/>
          <w:sz w:val="24"/>
          <w:szCs w:val="24"/>
          <w:lang w:eastAsia="en-US"/>
        </w:rPr>
      </w:pPr>
      <w:r w:rsidRPr="00425BBA">
        <w:rPr>
          <w:rFonts w:eastAsia="Calibri"/>
          <w:sz w:val="24"/>
          <w:szCs w:val="24"/>
          <w:lang w:eastAsia="en-US"/>
        </w:rPr>
        <w:t>В целях соблюдения требований статьи 38 Федерального закона от 05.04.2013 г</w:t>
      </w:r>
      <w:r w:rsidR="00B10344" w:rsidRPr="00425BBA">
        <w:rPr>
          <w:rFonts w:eastAsia="Calibri"/>
          <w:sz w:val="24"/>
          <w:szCs w:val="24"/>
          <w:lang w:eastAsia="en-US"/>
        </w:rPr>
        <w:t>ода</w:t>
      </w:r>
      <w:r w:rsidRPr="00425BBA">
        <w:rPr>
          <w:rFonts w:eastAsia="Calibri"/>
          <w:sz w:val="24"/>
          <w:szCs w:val="24"/>
          <w:lang w:eastAsia="en-US"/>
        </w:rPr>
        <w:t xml:space="preserve"> №44-ФЗ при осуществлении закупок для собственных нужд контрактным управляющим в п</w:t>
      </w:r>
      <w:r w:rsidR="002772C4" w:rsidRPr="00425BBA">
        <w:rPr>
          <w:rFonts w:eastAsia="Calibri"/>
          <w:sz w:val="24"/>
          <w:szCs w:val="24"/>
          <w:lang w:eastAsia="en-US"/>
        </w:rPr>
        <w:t xml:space="preserve">роверяемом периоде назначены: </w:t>
      </w:r>
      <w:r w:rsidR="00B10344" w:rsidRPr="00425BBA">
        <w:rPr>
          <w:rFonts w:eastAsia="Calibri"/>
          <w:sz w:val="24"/>
          <w:szCs w:val="24"/>
          <w:lang w:eastAsia="en-US"/>
        </w:rPr>
        <w:t>заведующий    МКДОУ «Детский сад № 2 «Солнышко»  (приказ №5</w:t>
      </w:r>
      <w:r w:rsidRPr="00425BBA">
        <w:rPr>
          <w:rFonts w:eastAsia="Calibri"/>
          <w:sz w:val="24"/>
          <w:szCs w:val="24"/>
          <w:lang w:eastAsia="en-US"/>
        </w:rPr>
        <w:t xml:space="preserve"> от </w:t>
      </w:r>
      <w:r w:rsidR="00B10344" w:rsidRPr="00425BBA">
        <w:rPr>
          <w:rFonts w:eastAsia="Calibri"/>
          <w:sz w:val="24"/>
          <w:szCs w:val="24"/>
          <w:lang w:eastAsia="en-US"/>
        </w:rPr>
        <w:t>09.01.2024</w:t>
      </w:r>
      <w:r w:rsidRPr="00425BBA">
        <w:rPr>
          <w:rFonts w:eastAsia="Calibri"/>
          <w:sz w:val="24"/>
          <w:szCs w:val="24"/>
          <w:lang w:eastAsia="en-US"/>
        </w:rPr>
        <w:t xml:space="preserve"> года). </w:t>
      </w:r>
    </w:p>
    <w:p w:rsidR="001D09F0" w:rsidRPr="00425BBA" w:rsidRDefault="001D09F0" w:rsidP="001D09F0">
      <w:pPr>
        <w:spacing w:line="240" w:lineRule="auto"/>
        <w:ind w:firstLine="540"/>
        <w:rPr>
          <w:sz w:val="24"/>
          <w:szCs w:val="24"/>
        </w:rPr>
      </w:pPr>
      <w:r w:rsidRPr="00425BBA">
        <w:rPr>
          <w:sz w:val="24"/>
          <w:szCs w:val="24"/>
        </w:rPr>
        <w:t xml:space="preserve">В соответствии с </w:t>
      </w:r>
      <w:hyperlink r:id="rId10" w:history="1">
        <w:r w:rsidRPr="00425BBA">
          <w:rPr>
            <w:sz w:val="24"/>
            <w:szCs w:val="24"/>
          </w:rPr>
          <w:t>частью 2 статьи 38</w:t>
        </w:r>
      </w:hyperlink>
      <w:r w:rsidRPr="00425BBA">
        <w:rPr>
          <w:sz w:val="24"/>
          <w:szCs w:val="24"/>
        </w:rPr>
        <w:t xml:space="preserve"> Закона N 44-ФЗ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1D09F0" w:rsidRPr="00425BBA" w:rsidRDefault="001D09F0" w:rsidP="001D09F0">
      <w:pPr>
        <w:spacing w:line="240" w:lineRule="auto"/>
        <w:ind w:firstLine="540"/>
        <w:rPr>
          <w:sz w:val="24"/>
          <w:szCs w:val="24"/>
        </w:rPr>
      </w:pPr>
      <w:r w:rsidRPr="00425BBA">
        <w:rPr>
          <w:sz w:val="24"/>
          <w:szCs w:val="24"/>
        </w:rPr>
        <w:t xml:space="preserve">При этом положениями </w:t>
      </w:r>
      <w:hyperlink r:id="rId11" w:history="1">
        <w:r w:rsidRPr="00425BBA">
          <w:rPr>
            <w:sz w:val="24"/>
            <w:szCs w:val="24"/>
          </w:rPr>
          <w:t>части 6 статьи 38</w:t>
        </w:r>
      </w:hyperlink>
      <w:r w:rsidRPr="00425BBA">
        <w:rPr>
          <w:sz w:val="24"/>
          <w:szCs w:val="24"/>
        </w:rPr>
        <w:t xml:space="preserve"> Закона N 44-ФЗ предусмотрено,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1D09F0" w:rsidRPr="00425BBA" w:rsidRDefault="001D09F0" w:rsidP="001D09F0">
      <w:pPr>
        <w:spacing w:line="240" w:lineRule="auto"/>
        <w:ind w:firstLine="540"/>
        <w:rPr>
          <w:sz w:val="24"/>
          <w:szCs w:val="24"/>
        </w:rPr>
      </w:pPr>
      <w:r w:rsidRPr="00425BBA">
        <w:rPr>
          <w:sz w:val="24"/>
          <w:szCs w:val="24"/>
        </w:rPr>
        <w:t xml:space="preserve">Требования к образованию и обучению работников контрактной службы, контрактного управляющего определены профессиональными стандартами </w:t>
      </w:r>
      <w:hyperlink r:id="rId12" w:history="1">
        <w:r w:rsidRPr="00425BBA">
          <w:rPr>
            <w:sz w:val="24"/>
            <w:szCs w:val="24"/>
          </w:rPr>
          <w:t>"Специалист в сфере закупок"</w:t>
        </w:r>
      </w:hyperlink>
      <w:r w:rsidRPr="00425BBA">
        <w:rPr>
          <w:sz w:val="24"/>
          <w:szCs w:val="24"/>
        </w:rPr>
        <w:t xml:space="preserve">, </w:t>
      </w:r>
      <w:hyperlink r:id="rId13" w:history="1">
        <w:r w:rsidRPr="00425BBA">
          <w:rPr>
            <w:sz w:val="24"/>
            <w:szCs w:val="24"/>
          </w:rPr>
          <w:t>"Эксперт в сфере закупок"</w:t>
        </w:r>
      </w:hyperlink>
      <w:r w:rsidRPr="00425BBA">
        <w:rPr>
          <w:sz w:val="24"/>
          <w:szCs w:val="24"/>
        </w:rPr>
        <w:t>, утвержденными приказами Минтруда России от 10.09.2015 N 625н, N 626н.</w:t>
      </w:r>
    </w:p>
    <w:p w:rsidR="006225A3" w:rsidRPr="00425BBA" w:rsidRDefault="006225A3" w:rsidP="006225A3">
      <w:pPr>
        <w:autoSpaceDE w:val="0"/>
        <w:autoSpaceDN w:val="0"/>
        <w:adjustRightInd w:val="0"/>
        <w:spacing w:line="240" w:lineRule="auto"/>
        <w:rPr>
          <w:rFonts w:eastAsiaTheme="minorEastAsia"/>
          <w:i/>
          <w:sz w:val="24"/>
          <w:szCs w:val="24"/>
        </w:rPr>
      </w:pPr>
      <w:r w:rsidRPr="00425BBA">
        <w:rPr>
          <w:rFonts w:eastAsiaTheme="minorEastAsia"/>
          <w:i/>
          <w:sz w:val="24"/>
          <w:szCs w:val="24"/>
        </w:rPr>
        <w:t xml:space="preserve">В нарушение  </w:t>
      </w:r>
      <w:hyperlink r:id="rId14" w:history="1">
        <w:r w:rsidRPr="00425BBA">
          <w:rPr>
            <w:rFonts w:eastAsiaTheme="minorEastAsia"/>
            <w:i/>
            <w:sz w:val="24"/>
            <w:szCs w:val="24"/>
          </w:rPr>
          <w:t>части 6 статьи 38</w:t>
        </w:r>
      </w:hyperlink>
      <w:r w:rsidRPr="00425BBA">
        <w:rPr>
          <w:rFonts w:eastAsiaTheme="minorEastAsia"/>
          <w:i/>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w:t>
      </w:r>
    </w:p>
    <w:p w:rsidR="004F158C" w:rsidRPr="00425BBA" w:rsidRDefault="004F158C" w:rsidP="004F158C">
      <w:pPr>
        <w:spacing w:line="240" w:lineRule="auto"/>
        <w:rPr>
          <w:rFonts w:eastAsiaTheme="minorEastAsia"/>
          <w:sz w:val="24"/>
          <w:szCs w:val="24"/>
        </w:rPr>
      </w:pPr>
      <w:r w:rsidRPr="00425BBA">
        <w:rPr>
          <w:rFonts w:eastAsiaTheme="minorEastAsia"/>
          <w:sz w:val="24"/>
          <w:szCs w:val="24"/>
        </w:rPr>
        <w:t xml:space="preserve">В целях централизации закупок, товаров, работ, услуг для муниципальных нужд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полномочия муниципального заказчика МКДОУ «Детский сад № 2 «Солнышко»  </w:t>
      </w:r>
      <w:r w:rsidRPr="00425BBA">
        <w:rPr>
          <w:rFonts w:eastAsiaTheme="minorEastAsia"/>
          <w:sz w:val="24"/>
          <w:szCs w:val="24"/>
        </w:rPr>
        <w:lastRenderedPageBreak/>
        <w:t>переданы муниципальному учреждению «Центр муниципальных закупок» (соглашение о передаче полномочий №7 от 29.12.2023 года).</w:t>
      </w:r>
    </w:p>
    <w:p w:rsidR="004F158C" w:rsidRPr="00425BBA" w:rsidRDefault="004F158C" w:rsidP="004F158C">
      <w:pPr>
        <w:spacing w:line="240" w:lineRule="auto"/>
        <w:ind w:right="-1"/>
        <w:rPr>
          <w:rFonts w:eastAsiaTheme="minorEastAsia"/>
          <w:sz w:val="24"/>
          <w:szCs w:val="24"/>
          <w:shd w:val="clear" w:color="auto" w:fill="FFFFFF"/>
        </w:rPr>
      </w:pPr>
      <w:r w:rsidRPr="00425BBA">
        <w:rPr>
          <w:rFonts w:eastAsiaTheme="minorEastAsia"/>
          <w:sz w:val="24"/>
          <w:szCs w:val="24"/>
          <w:shd w:val="clear" w:color="auto" w:fill="FFFFFF"/>
        </w:rPr>
        <w:t>Приказами директора МУ ЦМЗ созданы единая комиссия по определению поставщиков (исполнителей) на поставку товаров и оказания услуг для обеспечения муниципальных нужд и единая комиссия по определению поставщиков (подрядчиков, исполнителей) в области строительства (строитель но-монтажные работы, реконструкция, капитальный и текущий ремонт, приобретение оборудования, разработка градостроительной и проектной документации) для обеспечения нужд муниципальных заказчиков от 01.06.2022 года №3 и от 01.06.2022 года  N 4, соответственно.</w:t>
      </w:r>
    </w:p>
    <w:p w:rsidR="004F158C" w:rsidRDefault="004F158C" w:rsidP="004F158C">
      <w:pPr>
        <w:spacing w:line="240" w:lineRule="auto"/>
        <w:ind w:right="-1"/>
        <w:rPr>
          <w:rFonts w:eastAsiaTheme="minorEastAsia"/>
          <w:sz w:val="24"/>
          <w:szCs w:val="24"/>
          <w:shd w:val="clear" w:color="auto" w:fill="FFFFFF"/>
        </w:rPr>
      </w:pPr>
      <w:r w:rsidRPr="00425BBA">
        <w:rPr>
          <w:rFonts w:eastAsiaTheme="minorEastAsia"/>
          <w:sz w:val="24"/>
          <w:szCs w:val="24"/>
          <w:shd w:val="clear" w:color="auto" w:fill="FFFFFF"/>
        </w:rPr>
        <w:t>В целях соблюдения требований статьи 39 Федерального закона от 05.04.2013 года №44-ФЗ, утверждено Положение о Единой комиссии по определению поставщиков (подрядчиков, исполнителей) для обеспечения нужд муниципальных заказчиков городского округа Лотошино (Приказ директора МУ ЦМЗ от 01.06.2022 года №2).</w:t>
      </w:r>
    </w:p>
    <w:p w:rsidR="0027248C" w:rsidRDefault="0027248C" w:rsidP="004F158C">
      <w:pPr>
        <w:spacing w:line="240" w:lineRule="auto"/>
        <w:ind w:right="-1"/>
        <w:rPr>
          <w:rFonts w:eastAsiaTheme="minorEastAsia"/>
          <w:sz w:val="24"/>
          <w:szCs w:val="24"/>
          <w:shd w:val="clear" w:color="auto" w:fill="FFFFFF"/>
        </w:rPr>
      </w:pPr>
    </w:p>
    <w:p w:rsidR="0027248C" w:rsidRPr="0027248C" w:rsidRDefault="0027248C" w:rsidP="0027248C">
      <w:pPr>
        <w:widowControl w:val="0"/>
        <w:spacing w:line="240" w:lineRule="auto"/>
        <w:rPr>
          <w:sz w:val="24"/>
          <w:szCs w:val="24"/>
          <w:lang w:eastAsia="en-US"/>
        </w:rPr>
      </w:pPr>
      <w:r w:rsidRPr="0027248C">
        <w:rPr>
          <w:sz w:val="24"/>
          <w:szCs w:val="24"/>
          <w:lang w:eastAsia="en-US"/>
        </w:rPr>
        <w:t>Содержание планов-графиков закупок соответствует требованиям, установленным статьёй 16 Федерального закона № 44-ФЗ, а также Постановлению Правительства РФ от 30.09.2019 года N 1279.</w:t>
      </w:r>
    </w:p>
    <w:p w:rsidR="0027248C" w:rsidRPr="0027248C" w:rsidRDefault="0027248C" w:rsidP="0027248C">
      <w:pPr>
        <w:spacing w:line="240" w:lineRule="auto"/>
        <w:rPr>
          <w:rFonts w:eastAsiaTheme="minorEastAsia"/>
          <w:sz w:val="24"/>
          <w:szCs w:val="24"/>
          <w:lang w:eastAsia="zh-CN"/>
        </w:rPr>
      </w:pPr>
      <w:r w:rsidRPr="0027248C">
        <w:rPr>
          <w:rFonts w:eastAsiaTheme="minorEastAsia"/>
          <w:sz w:val="24"/>
          <w:szCs w:val="24"/>
          <w:lang w:eastAsia="zh-CN"/>
        </w:rPr>
        <w:t xml:space="preserve">Всего за 2023 год </w:t>
      </w:r>
      <w:r w:rsidRPr="0027248C">
        <w:rPr>
          <w:rFonts w:eastAsiaTheme="minorEastAsia"/>
          <w:sz w:val="24"/>
          <w:szCs w:val="24"/>
          <w:lang w:eastAsia="en-US"/>
        </w:rPr>
        <w:t xml:space="preserve">Учреждением </w:t>
      </w:r>
      <w:r w:rsidRPr="0027248C">
        <w:rPr>
          <w:rFonts w:eastAsiaTheme="minorEastAsia"/>
          <w:sz w:val="24"/>
          <w:szCs w:val="24"/>
          <w:lang w:eastAsia="zh-CN"/>
        </w:rPr>
        <w:t>заключено 30 контрактов (договоров) на общую сумму 2 195,8 тыс. руб.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27248C" w:rsidRPr="0027248C" w:rsidRDefault="0027248C" w:rsidP="0027248C">
      <w:pPr>
        <w:spacing w:line="240" w:lineRule="auto"/>
        <w:rPr>
          <w:rFonts w:eastAsiaTheme="minorEastAsia"/>
          <w:sz w:val="24"/>
          <w:szCs w:val="24"/>
          <w:lang w:eastAsia="zh-CN"/>
        </w:rPr>
      </w:pPr>
      <w:r w:rsidRPr="0027248C">
        <w:rPr>
          <w:rFonts w:eastAsiaTheme="minorEastAsia"/>
          <w:sz w:val="24"/>
          <w:szCs w:val="24"/>
          <w:lang w:eastAsia="zh-CN"/>
        </w:rPr>
        <w:t xml:space="preserve">   </w:t>
      </w:r>
    </w:p>
    <w:tbl>
      <w:tblPr>
        <w:tblW w:w="9367" w:type="dxa"/>
        <w:tblInd w:w="97" w:type="dxa"/>
        <w:tblLook w:val="04A0" w:firstRow="1" w:lastRow="0" w:firstColumn="1" w:lastColumn="0" w:noHBand="0" w:noVBand="1"/>
      </w:tblPr>
      <w:tblGrid>
        <w:gridCol w:w="6248"/>
        <w:gridCol w:w="1286"/>
        <w:gridCol w:w="1833"/>
      </w:tblGrid>
      <w:tr w:rsidR="0027248C" w:rsidRPr="0027248C" w:rsidTr="00CF793A">
        <w:trPr>
          <w:trHeight w:val="443"/>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Количество</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Сумма</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п. 1 ч. 1 ст. 93 - закупка у естественного монополиста</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 xml:space="preserve">7 920,00  </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22</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1 299 859,43</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п. 8 ч. 1 ст. 93 - услуги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6</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736 004,92</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152 000,0</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rPr>
                <w:sz w:val="20"/>
              </w:rPr>
            </w:pPr>
            <w:r w:rsidRPr="0027248C">
              <w:rPr>
                <w:sz w:val="20"/>
              </w:rPr>
              <w:t>Итого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30</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2 195 784,35</w:t>
            </w:r>
          </w:p>
        </w:tc>
      </w:tr>
    </w:tbl>
    <w:p w:rsidR="0027248C" w:rsidRPr="0027248C" w:rsidRDefault="0027248C" w:rsidP="0027248C">
      <w:pPr>
        <w:widowControl w:val="0"/>
        <w:spacing w:line="240" w:lineRule="auto"/>
        <w:rPr>
          <w:sz w:val="24"/>
          <w:szCs w:val="24"/>
          <w:lang w:eastAsia="en-US"/>
        </w:rPr>
      </w:pPr>
    </w:p>
    <w:p w:rsidR="0027248C" w:rsidRPr="0027248C" w:rsidRDefault="0027248C" w:rsidP="0027248C">
      <w:pPr>
        <w:widowControl w:val="0"/>
        <w:spacing w:line="240" w:lineRule="auto"/>
        <w:rPr>
          <w:sz w:val="24"/>
          <w:szCs w:val="24"/>
          <w:lang w:eastAsia="en-US"/>
        </w:rPr>
      </w:pPr>
      <w:r w:rsidRPr="0027248C">
        <w:rPr>
          <w:sz w:val="24"/>
          <w:szCs w:val="24"/>
          <w:lang w:eastAsia="en-US"/>
        </w:rPr>
        <w:t>Годовой объём закупок на сумму, не превышающую шестьсот тысяч рублей, составляет менее двух миллионов рублей, что соответствует требованиям пункта 4 части 1 статьи 93 Федерального закона № 44-ФЗ.</w:t>
      </w:r>
    </w:p>
    <w:p w:rsidR="0027248C" w:rsidRPr="0027248C" w:rsidRDefault="0027248C" w:rsidP="0027248C">
      <w:pPr>
        <w:widowControl w:val="0"/>
        <w:spacing w:line="240" w:lineRule="auto"/>
        <w:rPr>
          <w:sz w:val="24"/>
          <w:szCs w:val="24"/>
          <w:lang w:eastAsia="en-US"/>
        </w:rPr>
      </w:pPr>
    </w:p>
    <w:p w:rsidR="0027248C" w:rsidRPr="0027248C" w:rsidRDefault="0027248C" w:rsidP="0027248C">
      <w:pPr>
        <w:widowControl w:val="0"/>
        <w:spacing w:line="240" w:lineRule="auto"/>
        <w:rPr>
          <w:sz w:val="24"/>
          <w:szCs w:val="24"/>
          <w:lang w:eastAsia="en-US"/>
        </w:rPr>
      </w:pPr>
      <w:r w:rsidRPr="0027248C">
        <w:rPr>
          <w:sz w:val="24"/>
          <w:szCs w:val="24"/>
          <w:lang w:eastAsia="en-US"/>
        </w:rPr>
        <w:t>За 5 месяцев 2024 года Учреждением заключено 26 контрактов (договоров) на общую сумму 3 107,6 тыс. рублей.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27248C" w:rsidRPr="0027248C" w:rsidRDefault="0027248C" w:rsidP="0027248C">
      <w:pPr>
        <w:widowControl w:val="0"/>
        <w:spacing w:line="240" w:lineRule="auto"/>
        <w:rPr>
          <w:sz w:val="24"/>
          <w:szCs w:val="24"/>
          <w:lang w:eastAsia="en-US"/>
        </w:rPr>
      </w:pPr>
    </w:p>
    <w:tbl>
      <w:tblPr>
        <w:tblW w:w="9367" w:type="dxa"/>
        <w:tblInd w:w="97" w:type="dxa"/>
        <w:tblLook w:val="04A0" w:firstRow="1" w:lastRow="0" w:firstColumn="1" w:lastColumn="0" w:noHBand="0" w:noVBand="1"/>
      </w:tblPr>
      <w:tblGrid>
        <w:gridCol w:w="6248"/>
        <w:gridCol w:w="1286"/>
        <w:gridCol w:w="1833"/>
      </w:tblGrid>
      <w:tr w:rsidR="0027248C" w:rsidRPr="0027248C" w:rsidTr="00CF793A">
        <w:trPr>
          <w:trHeight w:val="443"/>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Количество</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jc w:val="center"/>
              <w:rPr>
                <w:b/>
                <w:sz w:val="20"/>
              </w:rPr>
            </w:pPr>
            <w:r w:rsidRPr="0027248C">
              <w:rPr>
                <w:b/>
                <w:sz w:val="20"/>
              </w:rPr>
              <w:t>Сумма</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19</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1 870 878,79</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 xml:space="preserve">п. 8 ч. 1 ст. 93 - услуги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w:t>
            </w:r>
            <w:r w:rsidRPr="0027248C">
              <w:rPr>
                <w:sz w:val="20"/>
              </w:rPr>
              <w:lastRenderedPageBreak/>
              <w:t>хранению и ввозу (вывозу) наркотических средств и психотропных веществ</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lastRenderedPageBreak/>
              <w:t>5</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776 691,60</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lastRenderedPageBreak/>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163 792,0</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rPr>
                <w:sz w:val="20"/>
              </w:rPr>
            </w:pPr>
            <w:r w:rsidRPr="0027248C">
              <w:rPr>
                <w:sz w:val="20"/>
              </w:rPr>
              <w:t xml:space="preserve">Электронный аукцион </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 xml:space="preserve">1 </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296 208,0</w:t>
            </w:r>
          </w:p>
        </w:tc>
      </w:tr>
      <w:tr w:rsidR="0027248C" w:rsidRPr="0027248C" w:rsidTr="00CF793A">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48C" w:rsidRPr="0027248C" w:rsidRDefault="0027248C" w:rsidP="0027248C">
            <w:pPr>
              <w:spacing w:line="240" w:lineRule="auto"/>
              <w:ind w:firstLine="0"/>
              <w:rPr>
                <w:sz w:val="20"/>
              </w:rPr>
            </w:pPr>
            <w:r w:rsidRPr="0027248C">
              <w:rPr>
                <w:sz w:val="20"/>
              </w:rPr>
              <w:t>Итого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26</w:t>
            </w:r>
          </w:p>
        </w:tc>
        <w:tc>
          <w:tcPr>
            <w:tcW w:w="1833" w:type="dxa"/>
            <w:tcBorders>
              <w:top w:val="single" w:sz="4" w:space="0" w:color="auto"/>
              <w:left w:val="nil"/>
              <w:bottom w:val="single" w:sz="4" w:space="0" w:color="auto"/>
              <w:right w:val="single" w:sz="4" w:space="0" w:color="auto"/>
            </w:tcBorders>
            <w:shd w:val="clear" w:color="auto" w:fill="auto"/>
            <w:vAlign w:val="center"/>
          </w:tcPr>
          <w:p w:rsidR="0027248C" w:rsidRPr="0027248C" w:rsidRDefault="0027248C" w:rsidP="0027248C">
            <w:pPr>
              <w:spacing w:line="240" w:lineRule="auto"/>
              <w:ind w:firstLine="0"/>
              <w:jc w:val="center"/>
              <w:rPr>
                <w:sz w:val="20"/>
              </w:rPr>
            </w:pPr>
            <w:r w:rsidRPr="0027248C">
              <w:rPr>
                <w:sz w:val="20"/>
              </w:rPr>
              <w:t>3 107 570,39</w:t>
            </w:r>
          </w:p>
        </w:tc>
      </w:tr>
    </w:tbl>
    <w:p w:rsidR="0027248C" w:rsidRPr="0027248C" w:rsidRDefault="0027248C" w:rsidP="0027248C">
      <w:pPr>
        <w:widowControl w:val="0"/>
        <w:spacing w:line="240" w:lineRule="auto"/>
        <w:rPr>
          <w:sz w:val="24"/>
          <w:szCs w:val="24"/>
          <w:lang w:eastAsia="en-US"/>
        </w:rPr>
      </w:pPr>
    </w:p>
    <w:p w:rsidR="0027248C" w:rsidRPr="0027248C" w:rsidRDefault="0027248C" w:rsidP="0027248C">
      <w:pPr>
        <w:widowControl w:val="0"/>
        <w:spacing w:line="240" w:lineRule="auto"/>
        <w:rPr>
          <w:iCs/>
          <w:sz w:val="24"/>
          <w:szCs w:val="24"/>
          <w:lang w:eastAsia="en-US"/>
        </w:rPr>
      </w:pPr>
      <w:r w:rsidRPr="0027248C">
        <w:rPr>
          <w:iCs/>
          <w:sz w:val="24"/>
          <w:szCs w:val="24"/>
          <w:lang w:eastAsia="en-US"/>
        </w:rPr>
        <w:t>В 2023 году МКДОУ «Детский сад №2 «Солнышко» с единственным поставщиком осуществлено 30 закупок (100% от общего количества проведенных закупок) на сумму 2 195,8 тыс. рублей, за 5 месяцев 2024 года осуществлено 25 закупок (96,2% от общего количества проведенных закупок) на сумму  2 811,4 тыс. рублей.</w:t>
      </w:r>
    </w:p>
    <w:p w:rsidR="0027248C" w:rsidRDefault="0027248C" w:rsidP="004F158C">
      <w:pPr>
        <w:spacing w:line="240" w:lineRule="auto"/>
        <w:ind w:right="-1"/>
        <w:rPr>
          <w:rFonts w:eastAsiaTheme="minorEastAsia"/>
          <w:sz w:val="24"/>
          <w:szCs w:val="24"/>
          <w:shd w:val="clear" w:color="auto" w:fill="FFFFFF"/>
        </w:rPr>
      </w:pPr>
    </w:p>
    <w:p w:rsidR="0027248C" w:rsidRDefault="0027248C" w:rsidP="004F158C">
      <w:pPr>
        <w:spacing w:line="240" w:lineRule="auto"/>
        <w:ind w:right="-1"/>
        <w:rPr>
          <w:rFonts w:eastAsiaTheme="minorEastAsia"/>
          <w:sz w:val="24"/>
          <w:szCs w:val="24"/>
          <w:shd w:val="clear" w:color="auto" w:fill="FFFFFF"/>
        </w:rPr>
      </w:pPr>
    </w:p>
    <w:p w:rsidR="0027248C" w:rsidRDefault="0027248C" w:rsidP="004F158C">
      <w:pPr>
        <w:spacing w:line="240" w:lineRule="auto"/>
        <w:ind w:right="-1"/>
        <w:rPr>
          <w:rFonts w:eastAsiaTheme="minorEastAsia"/>
          <w:sz w:val="24"/>
          <w:szCs w:val="24"/>
          <w:shd w:val="clear" w:color="auto" w:fill="FFFFFF"/>
        </w:rPr>
      </w:pPr>
      <w:r>
        <w:rPr>
          <w:rFonts w:eastAsiaTheme="minorEastAsia"/>
          <w:sz w:val="24"/>
          <w:szCs w:val="24"/>
          <w:shd w:val="clear" w:color="auto" w:fill="FFFFFF"/>
        </w:rPr>
        <w:t>Проверкой установлено следующее:</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1.</w:t>
      </w:r>
      <w:r w:rsidRPr="0027248C">
        <w:rPr>
          <w:rFonts w:eastAsiaTheme="minorEastAsia"/>
          <w:sz w:val="24"/>
          <w:szCs w:val="24"/>
          <w:shd w:val="clear" w:color="auto" w:fill="FFFFFF"/>
        </w:rPr>
        <w:tab/>
        <w:t xml:space="preserve">В нарушение  части 6 статьи 38 Закона N 44-ФЗ контрактный управляющий на момент проверки не имеет дополнительное профессиональное образование в сфере закупок. </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2.</w:t>
      </w:r>
      <w:r w:rsidRPr="0027248C">
        <w:rPr>
          <w:rFonts w:eastAsiaTheme="minorEastAsia"/>
          <w:sz w:val="24"/>
          <w:szCs w:val="24"/>
          <w:shd w:val="clear" w:color="auto" w:fill="FFFFFF"/>
        </w:rPr>
        <w:tab/>
        <w:t>В нарушение требований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года N 1279 объем финансового обеспечения на текущий финансовый год, указанный в графах 7-8 плана-графика закупок Учреждения на 2023 год, на 2024 год не соответствует плановым сметным показателям (значениям утвержденной сметы Учреждения).</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xml:space="preserve">      3. В нарушение требований, установленных частями 2, 3, 5 статьи 22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заказчиком НМЦК по ряду контрактов определена:</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на основании информации о ценах товаров (работ, услуг), полученной из одного источника информации;</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на основании информации о ценах товаров, работ, услуг, полученной без учета сопоставимых с условиями планируемой закупки коммерческих и (или) финансовых условий поставок товаров, выполнения работ, оказания услуг.</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4. По муниципальному контракту № 0848600074923000191 от 09.01.2024 года    на оказание охранных услуг.</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в нарушение требований статьи 22 Закона №44-ФЗ заказчиком не представлена информация о ценах на оказание охранных услуг, полученная по запросу заказчика у поставщиков (подрядчиков, исполнителей), осуществляющих оказание идентичных услуг (запросы фактически не направлялись),  также информация, полученная в результате размещения запросов цен товаров, работ, услуг в единой информационной системе;</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в нарушение статьи 174.2 Бюджетного кодекса РФ,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утвержденное постановлением Правительства Российской Федерации от 30.09.2019 N 1279, Приказа  Финансово-экономического управления администрации городского округа Лотошино №53 от 30.12.2020 года к расчету обоснований бюджетных обязательств при разработке и утверждении сметы принято коммерческое предложение поставщика без детализации технического задания и условий контракта на оказание услуг в отношении МКДОУ «Детский сад №2 «Солнышко».</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 в нарушение статьи</w:t>
      </w:r>
      <w:r>
        <w:rPr>
          <w:rFonts w:eastAsiaTheme="minorEastAsia"/>
          <w:sz w:val="24"/>
          <w:szCs w:val="24"/>
          <w:shd w:val="clear" w:color="auto" w:fill="FFFFFF"/>
        </w:rPr>
        <w:t xml:space="preserve"> </w:t>
      </w:r>
      <w:r w:rsidRPr="0027248C">
        <w:rPr>
          <w:rFonts w:eastAsiaTheme="minorEastAsia"/>
          <w:sz w:val="24"/>
          <w:szCs w:val="24"/>
          <w:shd w:val="clear" w:color="auto" w:fill="FFFFFF"/>
        </w:rPr>
        <w:t>22 Закона №44-ФЗ расчетная НМЦК (2 898,8 тыс. рублей) неправомерно снижена заказчиком до 1 756,8 тыс. рублей.</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lastRenderedPageBreak/>
        <w:t xml:space="preserve">5. В нарушение статей 6, 8 Закона №44-ФЗ МКДОУ «Детский сад №2 «Солнышко» при проведении закупки у единственного поставщика (ИП): "на поставку продуктов питания в 2024 году»  незаконно ограничен доступ к возможному участию в соответствующей закупке на конкурентной основе. </w:t>
      </w:r>
    </w:p>
    <w:p w:rsidR="0027248C" w:rsidRP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6. При заключении муниципальных контрактов №№ 1, 3, 4 от 16.01.2024 года, №2 от 19.01.2024 года с ИП  в нарушение части 4 статьи 31 Закона №44-ФЗ, Постановления Правительств РФ от 29.12.2021 года №2571 заказчиком (учреждением) при определении поставщика не установлены дополнительные требования (отсутствовало указание на специальные требования)   к участникам закупок. Не</w:t>
      </w:r>
      <w:r>
        <w:rPr>
          <w:rFonts w:eastAsiaTheme="minorEastAsia"/>
          <w:sz w:val="24"/>
          <w:szCs w:val="24"/>
          <w:shd w:val="clear" w:color="auto" w:fill="FFFFFF"/>
        </w:rPr>
        <w:t xml:space="preserve"> </w:t>
      </w:r>
      <w:r w:rsidRPr="0027248C">
        <w:rPr>
          <w:rFonts w:eastAsiaTheme="minorEastAsia"/>
          <w:sz w:val="24"/>
          <w:szCs w:val="24"/>
          <w:shd w:val="clear" w:color="auto" w:fill="FFFFFF"/>
        </w:rPr>
        <w:t>включение дополнительных требований нарушает принципы открытости, прозра</w:t>
      </w:r>
      <w:bookmarkStart w:id="0" w:name="_GoBack"/>
      <w:bookmarkEnd w:id="0"/>
      <w:r w:rsidRPr="0027248C">
        <w:rPr>
          <w:rFonts w:eastAsiaTheme="minorEastAsia"/>
          <w:sz w:val="24"/>
          <w:szCs w:val="24"/>
          <w:shd w:val="clear" w:color="auto" w:fill="FFFFFF"/>
        </w:rPr>
        <w:t>чности проведения закупок, вводит в заблуждение потенциальных участников закупки относительно соответствия их требованиям заказчика.</w:t>
      </w:r>
    </w:p>
    <w:p w:rsidR="0027248C" w:rsidRDefault="0027248C" w:rsidP="0027248C">
      <w:pPr>
        <w:spacing w:line="240" w:lineRule="auto"/>
        <w:ind w:right="-1"/>
        <w:rPr>
          <w:rFonts w:eastAsiaTheme="minorEastAsia"/>
          <w:sz w:val="24"/>
          <w:szCs w:val="24"/>
          <w:shd w:val="clear" w:color="auto" w:fill="FFFFFF"/>
        </w:rPr>
      </w:pPr>
      <w:r w:rsidRPr="0027248C">
        <w:rPr>
          <w:rFonts w:eastAsiaTheme="minorEastAsia"/>
          <w:sz w:val="24"/>
          <w:szCs w:val="24"/>
          <w:shd w:val="clear" w:color="auto" w:fill="FFFFFF"/>
        </w:rPr>
        <w:t>7. В нарушение части 3 статьи 94 Закона №44-ФЗ Учреждением не проводится экспертиза результатов исполнения контрактов: в документах проверки отсутствуют экспертные заключения по результатам, в актах, товарных накладных, счетах (о выполнении работ, услуг) отсутствуют подтверждения (указания) на факт проведения экспертизы с подписями экспертов.</w:t>
      </w:r>
    </w:p>
    <w:p w:rsidR="0027248C" w:rsidRDefault="0027248C" w:rsidP="004F158C">
      <w:pPr>
        <w:spacing w:line="240" w:lineRule="auto"/>
        <w:ind w:right="-1"/>
        <w:rPr>
          <w:rFonts w:eastAsiaTheme="minorEastAsia"/>
          <w:sz w:val="24"/>
          <w:szCs w:val="24"/>
          <w:shd w:val="clear" w:color="auto" w:fill="FFFFFF"/>
        </w:rPr>
      </w:pPr>
    </w:p>
    <w:p w:rsidR="00921F0A" w:rsidRPr="00921F0A" w:rsidRDefault="00921F0A" w:rsidP="00921F0A">
      <w:pPr>
        <w:shd w:val="clear" w:color="auto" w:fill="FFFFFF"/>
        <w:spacing w:line="240" w:lineRule="auto"/>
        <w:rPr>
          <w:bCs/>
          <w:sz w:val="24"/>
          <w:szCs w:val="24"/>
        </w:rPr>
      </w:pPr>
      <w:r w:rsidRPr="00921F0A">
        <w:rPr>
          <w:bCs/>
          <w:sz w:val="24"/>
          <w:szCs w:val="24"/>
        </w:rPr>
        <w:t>По результатам проведенного контрольного мероприятия направлены:</w:t>
      </w:r>
    </w:p>
    <w:p w:rsidR="00921F0A" w:rsidRPr="00921F0A" w:rsidRDefault="00921F0A" w:rsidP="00921F0A">
      <w:pPr>
        <w:shd w:val="clear" w:color="auto" w:fill="FFFFFF"/>
        <w:spacing w:line="240" w:lineRule="auto"/>
        <w:rPr>
          <w:bCs/>
          <w:sz w:val="24"/>
          <w:szCs w:val="24"/>
        </w:rPr>
      </w:pPr>
      <w:r w:rsidRPr="00921F0A">
        <w:rPr>
          <w:bCs/>
          <w:sz w:val="24"/>
          <w:szCs w:val="24"/>
        </w:rPr>
        <w:t>1.    Представления об устранении выявленных нарушений направлены:</w:t>
      </w:r>
    </w:p>
    <w:p w:rsidR="00921F0A" w:rsidRDefault="00921F0A" w:rsidP="003A3F5C">
      <w:pPr>
        <w:shd w:val="clear" w:color="auto" w:fill="FFFFFF"/>
        <w:spacing w:line="240" w:lineRule="auto"/>
        <w:rPr>
          <w:bCs/>
          <w:sz w:val="24"/>
          <w:szCs w:val="24"/>
        </w:rPr>
      </w:pPr>
      <w:r w:rsidRPr="00921F0A">
        <w:rPr>
          <w:bCs/>
          <w:sz w:val="24"/>
          <w:szCs w:val="24"/>
        </w:rPr>
        <w:t xml:space="preserve">- </w:t>
      </w:r>
      <w:r>
        <w:rPr>
          <w:bCs/>
          <w:sz w:val="24"/>
          <w:szCs w:val="24"/>
        </w:rPr>
        <w:t xml:space="preserve">руководителю </w:t>
      </w:r>
      <w:r w:rsidRPr="00921F0A">
        <w:rPr>
          <w:bCs/>
          <w:sz w:val="24"/>
          <w:szCs w:val="24"/>
        </w:rPr>
        <w:t>М</w:t>
      </w:r>
      <w:r>
        <w:rPr>
          <w:bCs/>
          <w:sz w:val="24"/>
          <w:szCs w:val="24"/>
        </w:rPr>
        <w:t>КДОУ «Детский сад №2 «Солнышко»</w:t>
      </w:r>
      <w:r w:rsidRPr="00921F0A">
        <w:rPr>
          <w:bCs/>
          <w:sz w:val="24"/>
          <w:szCs w:val="24"/>
        </w:rPr>
        <w:t xml:space="preserve"> (от </w:t>
      </w:r>
      <w:r>
        <w:rPr>
          <w:bCs/>
          <w:sz w:val="24"/>
          <w:szCs w:val="24"/>
        </w:rPr>
        <w:t>19</w:t>
      </w:r>
      <w:r w:rsidRPr="00921F0A">
        <w:rPr>
          <w:bCs/>
          <w:sz w:val="24"/>
          <w:szCs w:val="24"/>
        </w:rPr>
        <w:t>.0</w:t>
      </w:r>
      <w:r>
        <w:rPr>
          <w:bCs/>
          <w:sz w:val="24"/>
          <w:szCs w:val="24"/>
        </w:rPr>
        <w:t>7</w:t>
      </w:r>
      <w:r w:rsidRPr="00921F0A">
        <w:rPr>
          <w:bCs/>
          <w:sz w:val="24"/>
          <w:szCs w:val="24"/>
        </w:rPr>
        <w:t>.2024 года №01-16/</w:t>
      </w:r>
      <w:r>
        <w:rPr>
          <w:bCs/>
          <w:sz w:val="24"/>
          <w:szCs w:val="24"/>
        </w:rPr>
        <w:t>25)</w:t>
      </w:r>
      <w:r w:rsidRPr="00921F0A">
        <w:rPr>
          <w:bCs/>
          <w:sz w:val="24"/>
          <w:szCs w:val="24"/>
        </w:rPr>
        <w:t>.</w:t>
      </w:r>
    </w:p>
    <w:p w:rsidR="0027248C" w:rsidRPr="00425BBA" w:rsidRDefault="0027248C" w:rsidP="003A3F5C">
      <w:pPr>
        <w:shd w:val="clear" w:color="auto" w:fill="FFFFFF"/>
        <w:spacing w:line="240" w:lineRule="auto"/>
        <w:rPr>
          <w:sz w:val="24"/>
          <w:szCs w:val="24"/>
        </w:rPr>
      </w:pPr>
      <w:r>
        <w:rPr>
          <w:bCs/>
          <w:sz w:val="24"/>
          <w:szCs w:val="24"/>
        </w:rPr>
        <w:t xml:space="preserve">2. Информация о результатах контрольного мероприятия в Совет депутатов городского округа Лотошино, Главе городского округа Лотошино. </w:t>
      </w:r>
    </w:p>
    <w:p w:rsidR="004D3E81" w:rsidRPr="00425BBA" w:rsidRDefault="004D3E81" w:rsidP="003A3F5C">
      <w:pPr>
        <w:shd w:val="clear" w:color="auto" w:fill="FFFFFF"/>
        <w:spacing w:line="240" w:lineRule="auto"/>
        <w:rPr>
          <w:sz w:val="24"/>
          <w:szCs w:val="24"/>
        </w:rPr>
      </w:pPr>
    </w:p>
    <w:p w:rsidR="006316BC" w:rsidRPr="00425BBA" w:rsidRDefault="006316BC" w:rsidP="004D3E81">
      <w:pPr>
        <w:spacing w:line="240" w:lineRule="auto"/>
        <w:ind w:right="-143" w:firstLine="0"/>
        <w:rPr>
          <w:sz w:val="24"/>
          <w:szCs w:val="24"/>
        </w:rPr>
      </w:pPr>
    </w:p>
    <w:p w:rsidR="006316BC" w:rsidRPr="00425BBA" w:rsidRDefault="006316BC" w:rsidP="004D3E81">
      <w:pPr>
        <w:spacing w:line="240" w:lineRule="auto"/>
        <w:ind w:right="-143" w:firstLine="0"/>
        <w:rPr>
          <w:sz w:val="24"/>
          <w:szCs w:val="24"/>
        </w:rPr>
      </w:pPr>
    </w:p>
    <w:sectPr w:rsidR="006316BC" w:rsidRPr="00425BBA" w:rsidSect="007F32B4">
      <w:footerReference w:type="default" r:id="rId15"/>
      <w:pgSz w:w="11906" w:h="16838"/>
      <w:pgMar w:top="567" w:right="851" w:bottom="567"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F6" w:rsidRDefault="00AA15F6" w:rsidP="00A8093B">
      <w:pPr>
        <w:spacing w:line="240" w:lineRule="auto"/>
      </w:pPr>
      <w:r>
        <w:separator/>
      </w:r>
    </w:p>
  </w:endnote>
  <w:endnote w:type="continuationSeparator" w:id="0">
    <w:p w:rsidR="00AA15F6" w:rsidRDefault="00AA15F6" w:rsidP="00A80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196"/>
      <w:docPartObj>
        <w:docPartGallery w:val="Page Numbers (Bottom of Page)"/>
        <w:docPartUnique/>
      </w:docPartObj>
    </w:sdtPr>
    <w:sdtEndPr/>
    <w:sdtContent>
      <w:p w:rsidR="00A21DDD" w:rsidRDefault="00A21DDD">
        <w:pPr>
          <w:pStyle w:val="a8"/>
          <w:jc w:val="right"/>
        </w:pPr>
        <w:r>
          <w:fldChar w:fldCharType="begin"/>
        </w:r>
        <w:r>
          <w:instrText xml:space="preserve"> PAGE   \* MERGEFORMAT </w:instrText>
        </w:r>
        <w:r>
          <w:fldChar w:fldCharType="separate"/>
        </w:r>
        <w:r w:rsidR="0027248C">
          <w:rPr>
            <w:noProof/>
          </w:rPr>
          <w:t>16</w:t>
        </w:r>
        <w:r>
          <w:rPr>
            <w:noProof/>
          </w:rPr>
          <w:fldChar w:fldCharType="end"/>
        </w:r>
      </w:p>
    </w:sdtContent>
  </w:sdt>
  <w:p w:rsidR="00A21DDD" w:rsidRDefault="00A21DD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F6" w:rsidRDefault="00AA15F6" w:rsidP="00A8093B">
      <w:pPr>
        <w:spacing w:line="240" w:lineRule="auto"/>
      </w:pPr>
      <w:r>
        <w:separator/>
      </w:r>
    </w:p>
  </w:footnote>
  <w:footnote w:type="continuationSeparator" w:id="0">
    <w:p w:rsidR="00AA15F6" w:rsidRDefault="00AA15F6" w:rsidP="00A809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DAE"/>
    <w:multiLevelType w:val="hybridMultilevel"/>
    <w:tmpl w:val="A8FA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91457"/>
    <w:multiLevelType w:val="hybridMultilevel"/>
    <w:tmpl w:val="0D5AB8AA"/>
    <w:lvl w:ilvl="0" w:tplc="3FA063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80C4517"/>
    <w:multiLevelType w:val="hybridMultilevel"/>
    <w:tmpl w:val="9FD0638C"/>
    <w:lvl w:ilvl="0" w:tplc="4790CE3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801637"/>
    <w:multiLevelType w:val="multilevel"/>
    <w:tmpl w:val="051C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8969A9"/>
    <w:multiLevelType w:val="hybridMultilevel"/>
    <w:tmpl w:val="E230D74C"/>
    <w:lvl w:ilvl="0" w:tplc="7F625D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2636C9"/>
    <w:multiLevelType w:val="hybridMultilevel"/>
    <w:tmpl w:val="DD42C85A"/>
    <w:lvl w:ilvl="0" w:tplc="F66AD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3CD49AC"/>
    <w:multiLevelType w:val="multilevel"/>
    <w:tmpl w:val="1F0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B5"/>
    <w:rsid w:val="00000198"/>
    <w:rsid w:val="000002CF"/>
    <w:rsid w:val="000005F0"/>
    <w:rsid w:val="000007A5"/>
    <w:rsid w:val="00000852"/>
    <w:rsid w:val="00001D96"/>
    <w:rsid w:val="00001E64"/>
    <w:rsid w:val="000033A1"/>
    <w:rsid w:val="0000352D"/>
    <w:rsid w:val="00003F54"/>
    <w:rsid w:val="0000444A"/>
    <w:rsid w:val="000047DA"/>
    <w:rsid w:val="00005A59"/>
    <w:rsid w:val="00005E14"/>
    <w:rsid w:val="00007BE3"/>
    <w:rsid w:val="000101EA"/>
    <w:rsid w:val="00010262"/>
    <w:rsid w:val="00010507"/>
    <w:rsid w:val="00010CB6"/>
    <w:rsid w:val="00011EF0"/>
    <w:rsid w:val="000126E6"/>
    <w:rsid w:val="000132EB"/>
    <w:rsid w:val="000153F8"/>
    <w:rsid w:val="00015BE3"/>
    <w:rsid w:val="00016140"/>
    <w:rsid w:val="0001677F"/>
    <w:rsid w:val="000171F1"/>
    <w:rsid w:val="000174D0"/>
    <w:rsid w:val="000175FD"/>
    <w:rsid w:val="00017901"/>
    <w:rsid w:val="00020023"/>
    <w:rsid w:val="0002097E"/>
    <w:rsid w:val="00020F52"/>
    <w:rsid w:val="0002243E"/>
    <w:rsid w:val="000236F9"/>
    <w:rsid w:val="00023DC4"/>
    <w:rsid w:val="00024328"/>
    <w:rsid w:val="000256B9"/>
    <w:rsid w:val="00025DA5"/>
    <w:rsid w:val="00026708"/>
    <w:rsid w:val="000268DD"/>
    <w:rsid w:val="00027CEB"/>
    <w:rsid w:val="00030070"/>
    <w:rsid w:val="00030F4D"/>
    <w:rsid w:val="000312A1"/>
    <w:rsid w:val="00032E85"/>
    <w:rsid w:val="000333D8"/>
    <w:rsid w:val="00033777"/>
    <w:rsid w:val="00033D3E"/>
    <w:rsid w:val="00033E37"/>
    <w:rsid w:val="00034780"/>
    <w:rsid w:val="00034CA9"/>
    <w:rsid w:val="00035DBA"/>
    <w:rsid w:val="000362B7"/>
    <w:rsid w:val="000365AA"/>
    <w:rsid w:val="00037D75"/>
    <w:rsid w:val="000400A4"/>
    <w:rsid w:val="0004015C"/>
    <w:rsid w:val="0004072B"/>
    <w:rsid w:val="00041182"/>
    <w:rsid w:val="0004296F"/>
    <w:rsid w:val="00042B7E"/>
    <w:rsid w:val="000437B1"/>
    <w:rsid w:val="00043A47"/>
    <w:rsid w:val="00043B42"/>
    <w:rsid w:val="00043D9F"/>
    <w:rsid w:val="00043E57"/>
    <w:rsid w:val="00045027"/>
    <w:rsid w:val="00045980"/>
    <w:rsid w:val="000460AE"/>
    <w:rsid w:val="00046E79"/>
    <w:rsid w:val="000470A7"/>
    <w:rsid w:val="000502AD"/>
    <w:rsid w:val="00051639"/>
    <w:rsid w:val="00051851"/>
    <w:rsid w:val="00052794"/>
    <w:rsid w:val="00052942"/>
    <w:rsid w:val="00052CDC"/>
    <w:rsid w:val="000530AF"/>
    <w:rsid w:val="00053465"/>
    <w:rsid w:val="000534EF"/>
    <w:rsid w:val="00054558"/>
    <w:rsid w:val="00055B09"/>
    <w:rsid w:val="0005725E"/>
    <w:rsid w:val="000577FC"/>
    <w:rsid w:val="00060373"/>
    <w:rsid w:val="000607B9"/>
    <w:rsid w:val="0006088E"/>
    <w:rsid w:val="0006172B"/>
    <w:rsid w:val="00061AE6"/>
    <w:rsid w:val="00062AC9"/>
    <w:rsid w:val="00062F43"/>
    <w:rsid w:val="00063D11"/>
    <w:rsid w:val="00065015"/>
    <w:rsid w:val="0006627A"/>
    <w:rsid w:val="00066E8E"/>
    <w:rsid w:val="000678A9"/>
    <w:rsid w:val="00070919"/>
    <w:rsid w:val="000715D5"/>
    <w:rsid w:val="00073BC6"/>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A0"/>
    <w:rsid w:val="00080DE7"/>
    <w:rsid w:val="00081006"/>
    <w:rsid w:val="0008121E"/>
    <w:rsid w:val="00081FF0"/>
    <w:rsid w:val="000829B9"/>
    <w:rsid w:val="000831A0"/>
    <w:rsid w:val="0008377F"/>
    <w:rsid w:val="000840C4"/>
    <w:rsid w:val="000843ED"/>
    <w:rsid w:val="00084B9F"/>
    <w:rsid w:val="0008519E"/>
    <w:rsid w:val="000858B2"/>
    <w:rsid w:val="00086591"/>
    <w:rsid w:val="00086E8E"/>
    <w:rsid w:val="00087105"/>
    <w:rsid w:val="0008735C"/>
    <w:rsid w:val="00087EF0"/>
    <w:rsid w:val="00090FF3"/>
    <w:rsid w:val="0009117F"/>
    <w:rsid w:val="00091377"/>
    <w:rsid w:val="00091CFA"/>
    <w:rsid w:val="00092BDC"/>
    <w:rsid w:val="00092CB0"/>
    <w:rsid w:val="00092E7B"/>
    <w:rsid w:val="000930D4"/>
    <w:rsid w:val="00093662"/>
    <w:rsid w:val="0009482F"/>
    <w:rsid w:val="00094B42"/>
    <w:rsid w:val="000950B8"/>
    <w:rsid w:val="00095129"/>
    <w:rsid w:val="00095332"/>
    <w:rsid w:val="00095EBB"/>
    <w:rsid w:val="00095ED7"/>
    <w:rsid w:val="00096233"/>
    <w:rsid w:val="0009661F"/>
    <w:rsid w:val="00096B6F"/>
    <w:rsid w:val="00096D5D"/>
    <w:rsid w:val="00096FEA"/>
    <w:rsid w:val="00097049"/>
    <w:rsid w:val="00097367"/>
    <w:rsid w:val="00097573"/>
    <w:rsid w:val="000A047E"/>
    <w:rsid w:val="000A0BD8"/>
    <w:rsid w:val="000A1E32"/>
    <w:rsid w:val="000A23A7"/>
    <w:rsid w:val="000A2A98"/>
    <w:rsid w:val="000A2E93"/>
    <w:rsid w:val="000A3B7C"/>
    <w:rsid w:val="000A3FC8"/>
    <w:rsid w:val="000A44AF"/>
    <w:rsid w:val="000A486B"/>
    <w:rsid w:val="000A4AFD"/>
    <w:rsid w:val="000A5FBA"/>
    <w:rsid w:val="000A62AF"/>
    <w:rsid w:val="000A682F"/>
    <w:rsid w:val="000A6D27"/>
    <w:rsid w:val="000B21FB"/>
    <w:rsid w:val="000B25C0"/>
    <w:rsid w:val="000B25E8"/>
    <w:rsid w:val="000B2AF1"/>
    <w:rsid w:val="000B2B8C"/>
    <w:rsid w:val="000B2EC1"/>
    <w:rsid w:val="000B2F98"/>
    <w:rsid w:val="000B3095"/>
    <w:rsid w:val="000B376D"/>
    <w:rsid w:val="000B3F8F"/>
    <w:rsid w:val="000B4FB5"/>
    <w:rsid w:val="000B524C"/>
    <w:rsid w:val="000C1E7E"/>
    <w:rsid w:val="000C39D7"/>
    <w:rsid w:val="000C456A"/>
    <w:rsid w:val="000C46FA"/>
    <w:rsid w:val="000C4C7A"/>
    <w:rsid w:val="000C5DE6"/>
    <w:rsid w:val="000C768C"/>
    <w:rsid w:val="000D02C2"/>
    <w:rsid w:val="000D0D91"/>
    <w:rsid w:val="000D11DC"/>
    <w:rsid w:val="000D132D"/>
    <w:rsid w:val="000D163F"/>
    <w:rsid w:val="000D26DE"/>
    <w:rsid w:val="000D2791"/>
    <w:rsid w:val="000D2B27"/>
    <w:rsid w:val="000D2E12"/>
    <w:rsid w:val="000D37C2"/>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1E0"/>
    <w:rsid w:val="000E3E8E"/>
    <w:rsid w:val="000E3F06"/>
    <w:rsid w:val="000E536A"/>
    <w:rsid w:val="000E5715"/>
    <w:rsid w:val="000E6641"/>
    <w:rsid w:val="000E745A"/>
    <w:rsid w:val="000F00F1"/>
    <w:rsid w:val="000F08D9"/>
    <w:rsid w:val="000F0A5B"/>
    <w:rsid w:val="000F11E6"/>
    <w:rsid w:val="000F1386"/>
    <w:rsid w:val="000F1496"/>
    <w:rsid w:val="000F1778"/>
    <w:rsid w:val="000F1ED0"/>
    <w:rsid w:val="000F21D8"/>
    <w:rsid w:val="000F35C7"/>
    <w:rsid w:val="000F36A2"/>
    <w:rsid w:val="000F3B5F"/>
    <w:rsid w:val="000F3BC2"/>
    <w:rsid w:val="000F4323"/>
    <w:rsid w:val="000F4EE1"/>
    <w:rsid w:val="000F50FD"/>
    <w:rsid w:val="000F5A64"/>
    <w:rsid w:val="000F6DB3"/>
    <w:rsid w:val="000F72A2"/>
    <w:rsid w:val="000F7768"/>
    <w:rsid w:val="00100339"/>
    <w:rsid w:val="00100A18"/>
    <w:rsid w:val="00101D2B"/>
    <w:rsid w:val="00103FB7"/>
    <w:rsid w:val="00104318"/>
    <w:rsid w:val="00105FE4"/>
    <w:rsid w:val="001066A0"/>
    <w:rsid w:val="00110A38"/>
    <w:rsid w:val="00111B09"/>
    <w:rsid w:val="00111D41"/>
    <w:rsid w:val="001125F2"/>
    <w:rsid w:val="00112CD4"/>
    <w:rsid w:val="00114363"/>
    <w:rsid w:val="00114C55"/>
    <w:rsid w:val="00114E05"/>
    <w:rsid w:val="00116C15"/>
    <w:rsid w:val="0011799D"/>
    <w:rsid w:val="00120332"/>
    <w:rsid w:val="00121978"/>
    <w:rsid w:val="00122087"/>
    <w:rsid w:val="001223D8"/>
    <w:rsid w:val="001232BB"/>
    <w:rsid w:val="00123F64"/>
    <w:rsid w:val="00124526"/>
    <w:rsid w:val="001250D7"/>
    <w:rsid w:val="0012528F"/>
    <w:rsid w:val="00125307"/>
    <w:rsid w:val="001263EE"/>
    <w:rsid w:val="00126D39"/>
    <w:rsid w:val="001278DC"/>
    <w:rsid w:val="0013049A"/>
    <w:rsid w:val="00130520"/>
    <w:rsid w:val="00130AF0"/>
    <w:rsid w:val="00130BDF"/>
    <w:rsid w:val="00130DB4"/>
    <w:rsid w:val="00132A5E"/>
    <w:rsid w:val="0013355A"/>
    <w:rsid w:val="00133F33"/>
    <w:rsid w:val="001345A7"/>
    <w:rsid w:val="00134899"/>
    <w:rsid w:val="00135648"/>
    <w:rsid w:val="0013583B"/>
    <w:rsid w:val="00135A77"/>
    <w:rsid w:val="00135FC8"/>
    <w:rsid w:val="00136699"/>
    <w:rsid w:val="00136A50"/>
    <w:rsid w:val="00137780"/>
    <w:rsid w:val="0014071B"/>
    <w:rsid w:val="00140C0C"/>
    <w:rsid w:val="00140F4E"/>
    <w:rsid w:val="00141314"/>
    <w:rsid w:val="00141D3C"/>
    <w:rsid w:val="00142F31"/>
    <w:rsid w:val="00143201"/>
    <w:rsid w:val="0014395A"/>
    <w:rsid w:val="0014430C"/>
    <w:rsid w:val="00144863"/>
    <w:rsid w:val="00144FEC"/>
    <w:rsid w:val="0014535A"/>
    <w:rsid w:val="00145801"/>
    <w:rsid w:val="00146223"/>
    <w:rsid w:val="00146320"/>
    <w:rsid w:val="00146C78"/>
    <w:rsid w:val="00147392"/>
    <w:rsid w:val="0015089C"/>
    <w:rsid w:val="00150B08"/>
    <w:rsid w:val="0015119D"/>
    <w:rsid w:val="00151DB0"/>
    <w:rsid w:val="00151EE6"/>
    <w:rsid w:val="00152701"/>
    <w:rsid w:val="0015285B"/>
    <w:rsid w:val="00152A17"/>
    <w:rsid w:val="00152A1A"/>
    <w:rsid w:val="00152EF4"/>
    <w:rsid w:val="00153052"/>
    <w:rsid w:val="00153DB5"/>
    <w:rsid w:val="0015438C"/>
    <w:rsid w:val="001545D9"/>
    <w:rsid w:val="00154994"/>
    <w:rsid w:val="00156259"/>
    <w:rsid w:val="00156304"/>
    <w:rsid w:val="001570FB"/>
    <w:rsid w:val="0015729F"/>
    <w:rsid w:val="001578F3"/>
    <w:rsid w:val="00157AA8"/>
    <w:rsid w:val="00157F5E"/>
    <w:rsid w:val="0016024D"/>
    <w:rsid w:val="00160978"/>
    <w:rsid w:val="00160EB1"/>
    <w:rsid w:val="00161F1C"/>
    <w:rsid w:val="00162A0A"/>
    <w:rsid w:val="00162F81"/>
    <w:rsid w:val="001636E8"/>
    <w:rsid w:val="00165426"/>
    <w:rsid w:val="00165E77"/>
    <w:rsid w:val="00166486"/>
    <w:rsid w:val="0016722B"/>
    <w:rsid w:val="001676F1"/>
    <w:rsid w:val="00170DE8"/>
    <w:rsid w:val="00170E4C"/>
    <w:rsid w:val="00170E68"/>
    <w:rsid w:val="001717D9"/>
    <w:rsid w:val="00171BD2"/>
    <w:rsid w:val="001728D4"/>
    <w:rsid w:val="00172E69"/>
    <w:rsid w:val="001733C5"/>
    <w:rsid w:val="0017357B"/>
    <w:rsid w:val="0017381A"/>
    <w:rsid w:val="001739CD"/>
    <w:rsid w:val="0017537A"/>
    <w:rsid w:val="0017619A"/>
    <w:rsid w:val="0017676B"/>
    <w:rsid w:val="001772A4"/>
    <w:rsid w:val="001772EB"/>
    <w:rsid w:val="00177DF8"/>
    <w:rsid w:val="00177F9A"/>
    <w:rsid w:val="00180F3B"/>
    <w:rsid w:val="001813E5"/>
    <w:rsid w:val="0018176D"/>
    <w:rsid w:val="00182057"/>
    <w:rsid w:val="0018248E"/>
    <w:rsid w:val="001835B4"/>
    <w:rsid w:val="00183E8D"/>
    <w:rsid w:val="00184E5A"/>
    <w:rsid w:val="00185383"/>
    <w:rsid w:val="00185F60"/>
    <w:rsid w:val="00185F98"/>
    <w:rsid w:val="001868D4"/>
    <w:rsid w:val="0018718E"/>
    <w:rsid w:val="00187502"/>
    <w:rsid w:val="00187645"/>
    <w:rsid w:val="0019122D"/>
    <w:rsid w:val="00191729"/>
    <w:rsid w:val="001919B4"/>
    <w:rsid w:val="0019271B"/>
    <w:rsid w:val="00192928"/>
    <w:rsid w:val="00192A61"/>
    <w:rsid w:val="00193155"/>
    <w:rsid w:val="00194255"/>
    <w:rsid w:val="001946A1"/>
    <w:rsid w:val="00194AF0"/>
    <w:rsid w:val="00194E1A"/>
    <w:rsid w:val="001953ED"/>
    <w:rsid w:val="00195872"/>
    <w:rsid w:val="001965E0"/>
    <w:rsid w:val="00196855"/>
    <w:rsid w:val="00197261"/>
    <w:rsid w:val="001973B4"/>
    <w:rsid w:val="00197FDB"/>
    <w:rsid w:val="001A09D1"/>
    <w:rsid w:val="001A0A21"/>
    <w:rsid w:val="001A0B9B"/>
    <w:rsid w:val="001A20C4"/>
    <w:rsid w:val="001A22B3"/>
    <w:rsid w:val="001A3BB1"/>
    <w:rsid w:val="001A3DC5"/>
    <w:rsid w:val="001A3FAF"/>
    <w:rsid w:val="001A51C0"/>
    <w:rsid w:val="001A6CA8"/>
    <w:rsid w:val="001A6CE4"/>
    <w:rsid w:val="001A7732"/>
    <w:rsid w:val="001A7CB2"/>
    <w:rsid w:val="001B0C2C"/>
    <w:rsid w:val="001B1914"/>
    <w:rsid w:val="001B38A8"/>
    <w:rsid w:val="001B3D22"/>
    <w:rsid w:val="001B49A9"/>
    <w:rsid w:val="001B49B6"/>
    <w:rsid w:val="001B4C04"/>
    <w:rsid w:val="001B5859"/>
    <w:rsid w:val="001B63FD"/>
    <w:rsid w:val="001B7B22"/>
    <w:rsid w:val="001C061E"/>
    <w:rsid w:val="001C29ED"/>
    <w:rsid w:val="001C2D69"/>
    <w:rsid w:val="001C2DF5"/>
    <w:rsid w:val="001C3DFF"/>
    <w:rsid w:val="001C4C48"/>
    <w:rsid w:val="001C4CAA"/>
    <w:rsid w:val="001C4D5C"/>
    <w:rsid w:val="001C58F4"/>
    <w:rsid w:val="001C6163"/>
    <w:rsid w:val="001C674A"/>
    <w:rsid w:val="001C69DF"/>
    <w:rsid w:val="001C6AA2"/>
    <w:rsid w:val="001C6B0C"/>
    <w:rsid w:val="001C73C8"/>
    <w:rsid w:val="001D09E0"/>
    <w:rsid w:val="001D09F0"/>
    <w:rsid w:val="001D11E9"/>
    <w:rsid w:val="001D1C1D"/>
    <w:rsid w:val="001D247C"/>
    <w:rsid w:val="001D2A01"/>
    <w:rsid w:val="001D2F18"/>
    <w:rsid w:val="001D3F63"/>
    <w:rsid w:val="001D5649"/>
    <w:rsid w:val="001D5AD7"/>
    <w:rsid w:val="001D5B78"/>
    <w:rsid w:val="001D6369"/>
    <w:rsid w:val="001D66A4"/>
    <w:rsid w:val="001D69A2"/>
    <w:rsid w:val="001D7B53"/>
    <w:rsid w:val="001D7C2E"/>
    <w:rsid w:val="001E2331"/>
    <w:rsid w:val="001E3C1E"/>
    <w:rsid w:val="001E3E6E"/>
    <w:rsid w:val="001E4763"/>
    <w:rsid w:val="001E47E5"/>
    <w:rsid w:val="001E572D"/>
    <w:rsid w:val="001E602F"/>
    <w:rsid w:val="001E69B0"/>
    <w:rsid w:val="001E6DCD"/>
    <w:rsid w:val="001E6F47"/>
    <w:rsid w:val="001E7429"/>
    <w:rsid w:val="001E7B5D"/>
    <w:rsid w:val="001E7DCA"/>
    <w:rsid w:val="001E7ED9"/>
    <w:rsid w:val="001F055F"/>
    <w:rsid w:val="001F099E"/>
    <w:rsid w:val="001F0BE9"/>
    <w:rsid w:val="001F1707"/>
    <w:rsid w:val="001F17FB"/>
    <w:rsid w:val="001F199E"/>
    <w:rsid w:val="001F21D4"/>
    <w:rsid w:val="001F2F90"/>
    <w:rsid w:val="001F4764"/>
    <w:rsid w:val="001F65A9"/>
    <w:rsid w:val="002005AC"/>
    <w:rsid w:val="00201678"/>
    <w:rsid w:val="00201A9A"/>
    <w:rsid w:val="00202A84"/>
    <w:rsid w:val="00202DFB"/>
    <w:rsid w:val="00202FCE"/>
    <w:rsid w:val="00204278"/>
    <w:rsid w:val="002042CE"/>
    <w:rsid w:val="00204DFB"/>
    <w:rsid w:val="00205A6B"/>
    <w:rsid w:val="00206C3A"/>
    <w:rsid w:val="00206F21"/>
    <w:rsid w:val="002111A1"/>
    <w:rsid w:val="002122A1"/>
    <w:rsid w:val="00213FC8"/>
    <w:rsid w:val="00214234"/>
    <w:rsid w:val="002147F4"/>
    <w:rsid w:val="0021538A"/>
    <w:rsid w:val="00216C50"/>
    <w:rsid w:val="00217292"/>
    <w:rsid w:val="0022077D"/>
    <w:rsid w:val="002209AC"/>
    <w:rsid w:val="00220F27"/>
    <w:rsid w:val="00221006"/>
    <w:rsid w:val="002215ED"/>
    <w:rsid w:val="00221B63"/>
    <w:rsid w:val="00221F6B"/>
    <w:rsid w:val="002231A6"/>
    <w:rsid w:val="0022331D"/>
    <w:rsid w:val="00223E30"/>
    <w:rsid w:val="0022405E"/>
    <w:rsid w:val="00225A5D"/>
    <w:rsid w:val="00225DA4"/>
    <w:rsid w:val="0022719E"/>
    <w:rsid w:val="0022779A"/>
    <w:rsid w:val="00227C7E"/>
    <w:rsid w:val="0023016A"/>
    <w:rsid w:val="00230809"/>
    <w:rsid w:val="00230A34"/>
    <w:rsid w:val="00230FD7"/>
    <w:rsid w:val="0023133C"/>
    <w:rsid w:val="00231B47"/>
    <w:rsid w:val="00232BA2"/>
    <w:rsid w:val="00232FE7"/>
    <w:rsid w:val="00233149"/>
    <w:rsid w:val="00234590"/>
    <w:rsid w:val="002347D4"/>
    <w:rsid w:val="00235853"/>
    <w:rsid w:val="00236546"/>
    <w:rsid w:val="00236961"/>
    <w:rsid w:val="00240AC4"/>
    <w:rsid w:val="00240DC2"/>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230"/>
    <w:rsid w:val="002519DE"/>
    <w:rsid w:val="002530A5"/>
    <w:rsid w:val="002533C3"/>
    <w:rsid w:val="0025459A"/>
    <w:rsid w:val="0025484F"/>
    <w:rsid w:val="00254BC8"/>
    <w:rsid w:val="00254EC8"/>
    <w:rsid w:val="00254F02"/>
    <w:rsid w:val="00255450"/>
    <w:rsid w:val="00256277"/>
    <w:rsid w:val="002565B9"/>
    <w:rsid w:val="00256746"/>
    <w:rsid w:val="002568A3"/>
    <w:rsid w:val="00257BAD"/>
    <w:rsid w:val="00262672"/>
    <w:rsid w:val="002628AE"/>
    <w:rsid w:val="002637D6"/>
    <w:rsid w:val="00263F60"/>
    <w:rsid w:val="002645AA"/>
    <w:rsid w:val="0026483B"/>
    <w:rsid w:val="00264D42"/>
    <w:rsid w:val="00265D8A"/>
    <w:rsid w:val="00267006"/>
    <w:rsid w:val="002674F2"/>
    <w:rsid w:val="00267811"/>
    <w:rsid w:val="002701EF"/>
    <w:rsid w:val="002709B4"/>
    <w:rsid w:val="002709DA"/>
    <w:rsid w:val="002717CE"/>
    <w:rsid w:val="0027248C"/>
    <w:rsid w:val="00272764"/>
    <w:rsid w:val="002736C4"/>
    <w:rsid w:val="0027435F"/>
    <w:rsid w:val="0027498C"/>
    <w:rsid w:val="00275B6D"/>
    <w:rsid w:val="00276A77"/>
    <w:rsid w:val="002772C4"/>
    <w:rsid w:val="00277661"/>
    <w:rsid w:val="002776D0"/>
    <w:rsid w:val="00277F73"/>
    <w:rsid w:val="002801F7"/>
    <w:rsid w:val="002802F6"/>
    <w:rsid w:val="00280427"/>
    <w:rsid w:val="00280ACE"/>
    <w:rsid w:val="002811C4"/>
    <w:rsid w:val="00281931"/>
    <w:rsid w:val="00281EEB"/>
    <w:rsid w:val="00282B88"/>
    <w:rsid w:val="00282C13"/>
    <w:rsid w:val="0028340D"/>
    <w:rsid w:val="00283A79"/>
    <w:rsid w:val="00283E6D"/>
    <w:rsid w:val="00284248"/>
    <w:rsid w:val="00284AEB"/>
    <w:rsid w:val="00284D43"/>
    <w:rsid w:val="00284DC6"/>
    <w:rsid w:val="00285CD1"/>
    <w:rsid w:val="002868F7"/>
    <w:rsid w:val="00286D66"/>
    <w:rsid w:val="00286DD7"/>
    <w:rsid w:val="00287F9B"/>
    <w:rsid w:val="00287FAF"/>
    <w:rsid w:val="00290934"/>
    <w:rsid w:val="00290B8B"/>
    <w:rsid w:val="00292EF1"/>
    <w:rsid w:val="002932AB"/>
    <w:rsid w:val="0029337E"/>
    <w:rsid w:val="002937EE"/>
    <w:rsid w:val="00293F9A"/>
    <w:rsid w:val="00294075"/>
    <w:rsid w:val="0029494F"/>
    <w:rsid w:val="002949AB"/>
    <w:rsid w:val="00294F2F"/>
    <w:rsid w:val="00295332"/>
    <w:rsid w:val="00295CAA"/>
    <w:rsid w:val="002961AE"/>
    <w:rsid w:val="002965B5"/>
    <w:rsid w:val="002966C4"/>
    <w:rsid w:val="00296D2F"/>
    <w:rsid w:val="00297A99"/>
    <w:rsid w:val="00297D99"/>
    <w:rsid w:val="002A04BB"/>
    <w:rsid w:val="002A0A86"/>
    <w:rsid w:val="002A17B5"/>
    <w:rsid w:val="002A2A2A"/>
    <w:rsid w:val="002A32B4"/>
    <w:rsid w:val="002A39D4"/>
    <w:rsid w:val="002A499C"/>
    <w:rsid w:val="002A54DA"/>
    <w:rsid w:val="002A5DFC"/>
    <w:rsid w:val="002A5E56"/>
    <w:rsid w:val="002A6516"/>
    <w:rsid w:val="002A718C"/>
    <w:rsid w:val="002A72B1"/>
    <w:rsid w:val="002B03B1"/>
    <w:rsid w:val="002B079D"/>
    <w:rsid w:val="002B1A05"/>
    <w:rsid w:val="002B2A16"/>
    <w:rsid w:val="002B2B02"/>
    <w:rsid w:val="002B2D66"/>
    <w:rsid w:val="002B2E3B"/>
    <w:rsid w:val="002B343C"/>
    <w:rsid w:val="002B3550"/>
    <w:rsid w:val="002B4888"/>
    <w:rsid w:val="002B5946"/>
    <w:rsid w:val="002B630C"/>
    <w:rsid w:val="002B6DA4"/>
    <w:rsid w:val="002B6E99"/>
    <w:rsid w:val="002B71B6"/>
    <w:rsid w:val="002B7617"/>
    <w:rsid w:val="002C0261"/>
    <w:rsid w:val="002C0263"/>
    <w:rsid w:val="002C0A69"/>
    <w:rsid w:val="002C1E4E"/>
    <w:rsid w:val="002C23B6"/>
    <w:rsid w:val="002C288C"/>
    <w:rsid w:val="002C2965"/>
    <w:rsid w:val="002C2B98"/>
    <w:rsid w:val="002C30CB"/>
    <w:rsid w:val="002C4A14"/>
    <w:rsid w:val="002C4D3B"/>
    <w:rsid w:val="002C5BA5"/>
    <w:rsid w:val="002C6F4F"/>
    <w:rsid w:val="002C78D8"/>
    <w:rsid w:val="002C78FD"/>
    <w:rsid w:val="002C7AC4"/>
    <w:rsid w:val="002C7BBC"/>
    <w:rsid w:val="002D0ED0"/>
    <w:rsid w:val="002D1B9C"/>
    <w:rsid w:val="002D79D6"/>
    <w:rsid w:val="002D7C04"/>
    <w:rsid w:val="002E029D"/>
    <w:rsid w:val="002E0421"/>
    <w:rsid w:val="002E32B9"/>
    <w:rsid w:val="002E43E4"/>
    <w:rsid w:val="002E440C"/>
    <w:rsid w:val="002E463D"/>
    <w:rsid w:val="002E580E"/>
    <w:rsid w:val="002E5B9C"/>
    <w:rsid w:val="002E60DA"/>
    <w:rsid w:val="002E75CE"/>
    <w:rsid w:val="002F01A4"/>
    <w:rsid w:val="002F0482"/>
    <w:rsid w:val="002F0F76"/>
    <w:rsid w:val="002F1007"/>
    <w:rsid w:val="002F1975"/>
    <w:rsid w:val="002F1B9E"/>
    <w:rsid w:val="002F2B7D"/>
    <w:rsid w:val="002F2D54"/>
    <w:rsid w:val="002F3F9A"/>
    <w:rsid w:val="002F448D"/>
    <w:rsid w:val="002F47B0"/>
    <w:rsid w:val="002F4858"/>
    <w:rsid w:val="002F4B28"/>
    <w:rsid w:val="002F4B83"/>
    <w:rsid w:val="002F4D67"/>
    <w:rsid w:val="002F541E"/>
    <w:rsid w:val="002F5BC4"/>
    <w:rsid w:val="002F6360"/>
    <w:rsid w:val="002F68AF"/>
    <w:rsid w:val="002F68D2"/>
    <w:rsid w:val="002F6C35"/>
    <w:rsid w:val="002F6D1F"/>
    <w:rsid w:val="002F73DD"/>
    <w:rsid w:val="002F74B4"/>
    <w:rsid w:val="002F7972"/>
    <w:rsid w:val="002F798F"/>
    <w:rsid w:val="00301E64"/>
    <w:rsid w:val="00302811"/>
    <w:rsid w:val="00302843"/>
    <w:rsid w:val="0030361F"/>
    <w:rsid w:val="003040AD"/>
    <w:rsid w:val="00304707"/>
    <w:rsid w:val="00304A6E"/>
    <w:rsid w:val="00304ADD"/>
    <w:rsid w:val="00304BF3"/>
    <w:rsid w:val="003058AE"/>
    <w:rsid w:val="0030641D"/>
    <w:rsid w:val="00306C0E"/>
    <w:rsid w:val="00306DA3"/>
    <w:rsid w:val="00307E09"/>
    <w:rsid w:val="003107FC"/>
    <w:rsid w:val="003109AD"/>
    <w:rsid w:val="00310DF7"/>
    <w:rsid w:val="003117CD"/>
    <w:rsid w:val="00311AEF"/>
    <w:rsid w:val="00311F4C"/>
    <w:rsid w:val="00313457"/>
    <w:rsid w:val="003173BB"/>
    <w:rsid w:val="00317DFA"/>
    <w:rsid w:val="00317FD6"/>
    <w:rsid w:val="0032002E"/>
    <w:rsid w:val="00320053"/>
    <w:rsid w:val="003220CE"/>
    <w:rsid w:val="00322511"/>
    <w:rsid w:val="00322A3E"/>
    <w:rsid w:val="003242D9"/>
    <w:rsid w:val="00324C0C"/>
    <w:rsid w:val="00324D99"/>
    <w:rsid w:val="003254FA"/>
    <w:rsid w:val="0032710D"/>
    <w:rsid w:val="00330C20"/>
    <w:rsid w:val="00330F03"/>
    <w:rsid w:val="00331320"/>
    <w:rsid w:val="003313A8"/>
    <w:rsid w:val="00331CCF"/>
    <w:rsid w:val="00332411"/>
    <w:rsid w:val="00332976"/>
    <w:rsid w:val="00332A6D"/>
    <w:rsid w:val="00333FEF"/>
    <w:rsid w:val="003345E2"/>
    <w:rsid w:val="003353FF"/>
    <w:rsid w:val="00336901"/>
    <w:rsid w:val="003373AE"/>
    <w:rsid w:val="0034079E"/>
    <w:rsid w:val="003409D2"/>
    <w:rsid w:val="003418CB"/>
    <w:rsid w:val="00341D27"/>
    <w:rsid w:val="00342547"/>
    <w:rsid w:val="003426E6"/>
    <w:rsid w:val="003427C3"/>
    <w:rsid w:val="00342A6E"/>
    <w:rsid w:val="00342B25"/>
    <w:rsid w:val="00343117"/>
    <w:rsid w:val="00343CC6"/>
    <w:rsid w:val="00344983"/>
    <w:rsid w:val="00344BDE"/>
    <w:rsid w:val="003453A5"/>
    <w:rsid w:val="003454F4"/>
    <w:rsid w:val="003464D4"/>
    <w:rsid w:val="003478B6"/>
    <w:rsid w:val="0035000E"/>
    <w:rsid w:val="00350C51"/>
    <w:rsid w:val="0035333E"/>
    <w:rsid w:val="0035430F"/>
    <w:rsid w:val="00354A26"/>
    <w:rsid w:val="00354CA5"/>
    <w:rsid w:val="00355475"/>
    <w:rsid w:val="0035619E"/>
    <w:rsid w:val="003577CA"/>
    <w:rsid w:val="00357DD2"/>
    <w:rsid w:val="00361390"/>
    <w:rsid w:val="00361420"/>
    <w:rsid w:val="00361A81"/>
    <w:rsid w:val="00362FF6"/>
    <w:rsid w:val="00363484"/>
    <w:rsid w:val="00364DED"/>
    <w:rsid w:val="0036518C"/>
    <w:rsid w:val="00365EED"/>
    <w:rsid w:val="003661A6"/>
    <w:rsid w:val="00367059"/>
    <w:rsid w:val="0037087A"/>
    <w:rsid w:val="003708F1"/>
    <w:rsid w:val="00371011"/>
    <w:rsid w:val="003711F1"/>
    <w:rsid w:val="0037164E"/>
    <w:rsid w:val="003716B6"/>
    <w:rsid w:val="003718B5"/>
    <w:rsid w:val="00371C53"/>
    <w:rsid w:val="00373623"/>
    <w:rsid w:val="00373785"/>
    <w:rsid w:val="00374243"/>
    <w:rsid w:val="00374417"/>
    <w:rsid w:val="003745FB"/>
    <w:rsid w:val="00374943"/>
    <w:rsid w:val="00374EC6"/>
    <w:rsid w:val="00374FE9"/>
    <w:rsid w:val="00375564"/>
    <w:rsid w:val="00375E5D"/>
    <w:rsid w:val="003775F0"/>
    <w:rsid w:val="003801C5"/>
    <w:rsid w:val="003807BA"/>
    <w:rsid w:val="003807FE"/>
    <w:rsid w:val="00380863"/>
    <w:rsid w:val="00380D7C"/>
    <w:rsid w:val="00380F71"/>
    <w:rsid w:val="003811E7"/>
    <w:rsid w:val="00381BE3"/>
    <w:rsid w:val="00381D38"/>
    <w:rsid w:val="00382A3B"/>
    <w:rsid w:val="00382C6E"/>
    <w:rsid w:val="0038333D"/>
    <w:rsid w:val="00384018"/>
    <w:rsid w:val="0038613C"/>
    <w:rsid w:val="003861A5"/>
    <w:rsid w:val="003866B8"/>
    <w:rsid w:val="003872FF"/>
    <w:rsid w:val="0039067F"/>
    <w:rsid w:val="00391F84"/>
    <w:rsid w:val="0039359E"/>
    <w:rsid w:val="00393ED7"/>
    <w:rsid w:val="00394163"/>
    <w:rsid w:val="00394C60"/>
    <w:rsid w:val="00394D3D"/>
    <w:rsid w:val="00394DD0"/>
    <w:rsid w:val="00395123"/>
    <w:rsid w:val="0039543E"/>
    <w:rsid w:val="00395C4E"/>
    <w:rsid w:val="0039667C"/>
    <w:rsid w:val="00397745"/>
    <w:rsid w:val="00397F94"/>
    <w:rsid w:val="003A0F79"/>
    <w:rsid w:val="003A104C"/>
    <w:rsid w:val="003A197B"/>
    <w:rsid w:val="003A1E72"/>
    <w:rsid w:val="003A21B3"/>
    <w:rsid w:val="003A3489"/>
    <w:rsid w:val="003A3D56"/>
    <w:rsid w:val="003A3F5C"/>
    <w:rsid w:val="003A3F6A"/>
    <w:rsid w:val="003A48AF"/>
    <w:rsid w:val="003A59AD"/>
    <w:rsid w:val="003A60C2"/>
    <w:rsid w:val="003A6404"/>
    <w:rsid w:val="003A65DD"/>
    <w:rsid w:val="003A7029"/>
    <w:rsid w:val="003A729E"/>
    <w:rsid w:val="003A74A1"/>
    <w:rsid w:val="003A7A0C"/>
    <w:rsid w:val="003B0AB2"/>
    <w:rsid w:val="003B1376"/>
    <w:rsid w:val="003B2C3A"/>
    <w:rsid w:val="003B2C3B"/>
    <w:rsid w:val="003B379B"/>
    <w:rsid w:val="003B4BE1"/>
    <w:rsid w:val="003B4C9B"/>
    <w:rsid w:val="003B6969"/>
    <w:rsid w:val="003B7A4C"/>
    <w:rsid w:val="003B7FF5"/>
    <w:rsid w:val="003C043E"/>
    <w:rsid w:val="003C0F62"/>
    <w:rsid w:val="003C136E"/>
    <w:rsid w:val="003C1BE1"/>
    <w:rsid w:val="003C2960"/>
    <w:rsid w:val="003C2D06"/>
    <w:rsid w:val="003C2EB7"/>
    <w:rsid w:val="003C34FE"/>
    <w:rsid w:val="003C3995"/>
    <w:rsid w:val="003C3F17"/>
    <w:rsid w:val="003C488D"/>
    <w:rsid w:val="003C5574"/>
    <w:rsid w:val="003C621E"/>
    <w:rsid w:val="003C67AE"/>
    <w:rsid w:val="003C6FF2"/>
    <w:rsid w:val="003C7157"/>
    <w:rsid w:val="003D085C"/>
    <w:rsid w:val="003D08DC"/>
    <w:rsid w:val="003D0E2A"/>
    <w:rsid w:val="003D12B1"/>
    <w:rsid w:val="003D29A4"/>
    <w:rsid w:val="003D45AB"/>
    <w:rsid w:val="003D461A"/>
    <w:rsid w:val="003D4A29"/>
    <w:rsid w:val="003D4E05"/>
    <w:rsid w:val="003D4FC5"/>
    <w:rsid w:val="003D543F"/>
    <w:rsid w:val="003D598C"/>
    <w:rsid w:val="003D6176"/>
    <w:rsid w:val="003D69EC"/>
    <w:rsid w:val="003D6A52"/>
    <w:rsid w:val="003D7146"/>
    <w:rsid w:val="003D7405"/>
    <w:rsid w:val="003E16BC"/>
    <w:rsid w:val="003E1B32"/>
    <w:rsid w:val="003E2DD1"/>
    <w:rsid w:val="003E57FA"/>
    <w:rsid w:val="003E5DBF"/>
    <w:rsid w:val="003E606B"/>
    <w:rsid w:val="003E6305"/>
    <w:rsid w:val="003E6F6A"/>
    <w:rsid w:val="003E7124"/>
    <w:rsid w:val="003E7161"/>
    <w:rsid w:val="003E7916"/>
    <w:rsid w:val="003E7CD6"/>
    <w:rsid w:val="003F1B2D"/>
    <w:rsid w:val="003F2445"/>
    <w:rsid w:val="003F2539"/>
    <w:rsid w:val="003F4014"/>
    <w:rsid w:val="003F43C7"/>
    <w:rsid w:val="003F4EF6"/>
    <w:rsid w:val="003F5ADB"/>
    <w:rsid w:val="003F5D93"/>
    <w:rsid w:val="003F5DC0"/>
    <w:rsid w:val="003F6151"/>
    <w:rsid w:val="003F65A0"/>
    <w:rsid w:val="003F684D"/>
    <w:rsid w:val="003F709D"/>
    <w:rsid w:val="003F76C6"/>
    <w:rsid w:val="003F7D0D"/>
    <w:rsid w:val="00403744"/>
    <w:rsid w:val="00404708"/>
    <w:rsid w:val="00404F97"/>
    <w:rsid w:val="00405124"/>
    <w:rsid w:val="0040538D"/>
    <w:rsid w:val="00405A03"/>
    <w:rsid w:val="0040640C"/>
    <w:rsid w:val="004076A6"/>
    <w:rsid w:val="004101AF"/>
    <w:rsid w:val="00411D29"/>
    <w:rsid w:val="00412855"/>
    <w:rsid w:val="00412AEA"/>
    <w:rsid w:val="0041440D"/>
    <w:rsid w:val="00414826"/>
    <w:rsid w:val="0041507A"/>
    <w:rsid w:val="00416712"/>
    <w:rsid w:val="00420349"/>
    <w:rsid w:val="0042062D"/>
    <w:rsid w:val="00420E9E"/>
    <w:rsid w:val="00421CFB"/>
    <w:rsid w:val="00421D65"/>
    <w:rsid w:val="0042269F"/>
    <w:rsid w:val="004230C3"/>
    <w:rsid w:val="0042337E"/>
    <w:rsid w:val="004252E6"/>
    <w:rsid w:val="004256F0"/>
    <w:rsid w:val="00425BBA"/>
    <w:rsid w:val="00425FF6"/>
    <w:rsid w:val="00426B51"/>
    <w:rsid w:val="00427215"/>
    <w:rsid w:val="004307BF"/>
    <w:rsid w:val="00431C09"/>
    <w:rsid w:val="0043215C"/>
    <w:rsid w:val="00432D21"/>
    <w:rsid w:val="00433252"/>
    <w:rsid w:val="00435F4A"/>
    <w:rsid w:val="00436225"/>
    <w:rsid w:val="00436542"/>
    <w:rsid w:val="00436D94"/>
    <w:rsid w:val="00441074"/>
    <w:rsid w:val="0044252F"/>
    <w:rsid w:val="00442F4A"/>
    <w:rsid w:val="00443D41"/>
    <w:rsid w:val="00443EF1"/>
    <w:rsid w:val="00443FB1"/>
    <w:rsid w:val="004446F5"/>
    <w:rsid w:val="00444D2A"/>
    <w:rsid w:val="0044628F"/>
    <w:rsid w:val="004465CA"/>
    <w:rsid w:val="00446EF1"/>
    <w:rsid w:val="00450A03"/>
    <w:rsid w:val="0045317C"/>
    <w:rsid w:val="0045325A"/>
    <w:rsid w:val="00453A3C"/>
    <w:rsid w:val="00453D14"/>
    <w:rsid w:val="004559DC"/>
    <w:rsid w:val="004574CD"/>
    <w:rsid w:val="004575CD"/>
    <w:rsid w:val="00457C5F"/>
    <w:rsid w:val="0046044B"/>
    <w:rsid w:val="00460639"/>
    <w:rsid w:val="00461009"/>
    <w:rsid w:val="00461586"/>
    <w:rsid w:val="00461796"/>
    <w:rsid w:val="004624ED"/>
    <w:rsid w:val="00463624"/>
    <w:rsid w:val="00463838"/>
    <w:rsid w:val="0046502E"/>
    <w:rsid w:val="00465897"/>
    <w:rsid w:val="00466223"/>
    <w:rsid w:val="00466336"/>
    <w:rsid w:val="0046634C"/>
    <w:rsid w:val="00467178"/>
    <w:rsid w:val="00467DBE"/>
    <w:rsid w:val="00467FC2"/>
    <w:rsid w:val="00470CE5"/>
    <w:rsid w:val="00470F43"/>
    <w:rsid w:val="0047204B"/>
    <w:rsid w:val="00474E8F"/>
    <w:rsid w:val="004752FA"/>
    <w:rsid w:val="00475792"/>
    <w:rsid w:val="00475838"/>
    <w:rsid w:val="00475D86"/>
    <w:rsid w:val="00477505"/>
    <w:rsid w:val="0047793B"/>
    <w:rsid w:val="00477FE3"/>
    <w:rsid w:val="00480ECB"/>
    <w:rsid w:val="0048101C"/>
    <w:rsid w:val="00481327"/>
    <w:rsid w:val="00481BCD"/>
    <w:rsid w:val="00481BE0"/>
    <w:rsid w:val="00481EF3"/>
    <w:rsid w:val="00482BAC"/>
    <w:rsid w:val="0048326D"/>
    <w:rsid w:val="004837EE"/>
    <w:rsid w:val="00483F2B"/>
    <w:rsid w:val="0048459F"/>
    <w:rsid w:val="004845D6"/>
    <w:rsid w:val="00484A9A"/>
    <w:rsid w:val="004852BD"/>
    <w:rsid w:val="00485B77"/>
    <w:rsid w:val="00486C62"/>
    <w:rsid w:val="00490119"/>
    <w:rsid w:val="00490729"/>
    <w:rsid w:val="00490C08"/>
    <w:rsid w:val="0049126A"/>
    <w:rsid w:val="00491484"/>
    <w:rsid w:val="004937FA"/>
    <w:rsid w:val="00494B31"/>
    <w:rsid w:val="004956FB"/>
    <w:rsid w:val="00495BFC"/>
    <w:rsid w:val="00496AC9"/>
    <w:rsid w:val="00497C75"/>
    <w:rsid w:val="004A0820"/>
    <w:rsid w:val="004A0AB8"/>
    <w:rsid w:val="004A1FFE"/>
    <w:rsid w:val="004A27F6"/>
    <w:rsid w:val="004A31E2"/>
    <w:rsid w:val="004A3CA1"/>
    <w:rsid w:val="004A42C1"/>
    <w:rsid w:val="004A6381"/>
    <w:rsid w:val="004A6D7B"/>
    <w:rsid w:val="004B09FE"/>
    <w:rsid w:val="004B1993"/>
    <w:rsid w:val="004B2033"/>
    <w:rsid w:val="004B22CE"/>
    <w:rsid w:val="004B335E"/>
    <w:rsid w:val="004B420C"/>
    <w:rsid w:val="004B4BB8"/>
    <w:rsid w:val="004B4E30"/>
    <w:rsid w:val="004B5AF6"/>
    <w:rsid w:val="004B5FD8"/>
    <w:rsid w:val="004B61E9"/>
    <w:rsid w:val="004B75B7"/>
    <w:rsid w:val="004C0187"/>
    <w:rsid w:val="004C0EDE"/>
    <w:rsid w:val="004C3CF0"/>
    <w:rsid w:val="004C4740"/>
    <w:rsid w:val="004C4977"/>
    <w:rsid w:val="004C5041"/>
    <w:rsid w:val="004C50D0"/>
    <w:rsid w:val="004C54F3"/>
    <w:rsid w:val="004C5D47"/>
    <w:rsid w:val="004C7154"/>
    <w:rsid w:val="004C73EB"/>
    <w:rsid w:val="004C74B9"/>
    <w:rsid w:val="004C7627"/>
    <w:rsid w:val="004D08E4"/>
    <w:rsid w:val="004D0EC4"/>
    <w:rsid w:val="004D13CE"/>
    <w:rsid w:val="004D20F5"/>
    <w:rsid w:val="004D287F"/>
    <w:rsid w:val="004D2F65"/>
    <w:rsid w:val="004D3548"/>
    <w:rsid w:val="004D35B9"/>
    <w:rsid w:val="004D3749"/>
    <w:rsid w:val="004D3E81"/>
    <w:rsid w:val="004D51DB"/>
    <w:rsid w:val="004D587A"/>
    <w:rsid w:val="004D59E5"/>
    <w:rsid w:val="004D66C0"/>
    <w:rsid w:val="004D695A"/>
    <w:rsid w:val="004E0907"/>
    <w:rsid w:val="004E1949"/>
    <w:rsid w:val="004E1FF7"/>
    <w:rsid w:val="004E237A"/>
    <w:rsid w:val="004E4494"/>
    <w:rsid w:val="004E579C"/>
    <w:rsid w:val="004E5B0C"/>
    <w:rsid w:val="004E5FC7"/>
    <w:rsid w:val="004E66D8"/>
    <w:rsid w:val="004E6801"/>
    <w:rsid w:val="004E69DA"/>
    <w:rsid w:val="004E6CC7"/>
    <w:rsid w:val="004E7D85"/>
    <w:rsid w:val="004F0596"/>
    <w:rsid w:val="004F158C"/>
    <w:rsid w:val="004F1D9F"/>
    <w:rsid w:val="004F2847"/>
    <w:rsid w:val="004F2C25"/>
    <w:rsid w:val="004F3C0C"/>
    <w:rsid w:val="004F49BF"/>
    <w:rsid w:val="004F49E1"/>
    <w:rsid w:val="004F58F3"/>
    <w:rsid w:val="004F5A8F"/>
    <w:rsid w:val="004F5D4B"/>
    <w:rsid w:val="004F7AB9"/>
    <w:rsid w:val="005000C5"/>
    <w:rsid w:val="00500379"/>
    <w:rsid w:val="00500A43"/>
    <w:rsid w:val="005019AD"/>
    <w:rsid w:val="00502107"/>
    <w:rsid w:val="00502CFA"/>
    <w:rsid w:val="005031D4"/>
    <w:rsid w:val="00504551"/>
    <w:rsid w:val="00504E15"/>
    <w:rsid w:val="00506A35"/>
    <w:rsid w:val="005075C3"/>
    <w:rsid w:val="00510E16"/>
    <w:rsid w:val="00510FD4"/>
    <w:rsid w:val="005126B9"/>
    <w:rsid w:val="00514097"/>
    <w:rsid w:val="00514335"/>
    <w:rsid w:val="00514808"/>
    <w:rsid w:val="00516580"/>
    <w:rsid w:val="005166C1"/>
    <w:rsid w:val="00516DBC"/>
    <w:rsid w:val="00520381"/>
    <w:rsid w:val="00521A69"/>
    <w:rsid w:val="005222B3"/>
    <w:rsid w:val="00522B29"/>
    <w:rsid w:val="00523D12"/>
    <w:rsid w:val="00524144"/>
    <w:rsid w:val="00524E7E"/>
    <w:rsid w:val="00525DF5"/>
    <w:rsid w:val="00526404"/>
    <w:rsid w:val="00526615"/>
    <w:rsid w:val="0052721A"/>
    <w:rsid w:val="005275C3"/>
    <w:rsid w:val="005278E7"/>
    <w:rsid w:val="00530900"/>
    <w:rsid w:val="00531EC9"/>
    <w:rsid w:val="005321B5"/>
    <w:rsid w:val="005337A7"/>
    <w:rsid w:val="005354A8"/>
    <w:rsid w:val="00536F4B"/>
    <w:rsid w:val="00541625"/>
    <w:rsid w:val="0054290A"/>
    <w:rsid w:val="00542AF5"/>
    <w:rsid w:val="00542DBF"/>
    <w:rsid w:val="00542FE5"/>
    <w:rsid w:val="00543470"/>
    <w:rsid w:val="00543529"/>
    <w:rsid w:val="005439D6"/>
    <w:rsid w:val="00543DAB"/>
    <w:rsid w:val="00544004"/>
    <w:rsid w:val="00545B1F"/>
    <w:rsid w:val="00546066"/>
    <w:rsid w:val="00546B6C"/>
    <w:rsid w:val="00547F94"/>
    <w:rsid w:val="00551C8A"/>
    <w:rsid w:val="00551D35"/>
    <w:rsid w:val="00552212"/>
    <w:rsid w:val="00553EC7"/>
    <w:rsid w:val="00554490"/>
    <w:rsid w:val="00554605"/>
    <w:rsid w:val="00556413"/>
    <w:rsid w:val="005601FE"/>
    <w:rsid w:val="005617E4"/>
    <w:rsid w:val="005620D0"/>
    <w:rsid w:val="005622AC"/>
    <w:rsid w:val="00562AD9"/>
    <w:rsid w:val="00563281"/>
    <w:rsid w:val="00565A77"/>
    <w:rsid w:val="00565D66"/>
    <w:rsid w:val="0056635B"/>
    <w:rsid w:val="0056653E"/>
    <w:rsid w:val="00566563"/>
    <w:rsid w:val="005666DA"/>
    <w:rsid w:val="00567049"/>
    <w:rsid w:val="005670C5"/>
    <w:rsid w:val="0056751E"/>
    <w:rsid w:val="00567733"/>
    <w:rsid w:val="005679F6"/>
    <w:rsid w:val="00571406"/>
    <w:rsid w:val="00572DD7"/>
    <w:rsid w:val="00572EE7"/>
    <w:rsid w:val="00573C23"/>
    <w:rsid w:val="0057421E"/>
    <w:rsid w:val="005755C3"/>
    <w:rsid w:val="005756B1"/>
    <w:rsid w:val="00575BE2"/>
    <w:rsid w:val="005766F4"/>
    <w:rsid w:val="00576B60"/>
    <w:rsid w:val="005771B0"/>
    <w:rsid w:val="00577508"/>
    <w:rsid w:val="00577572"/>
    <w:rsid w:val="00580120"/>
    <w:rsid w:val="00580EE6"/>
    <w:rsid w:val="0058107C"/>
    <w:rsid w:val="005810B2"/>
    <w:rsid w:val="00581779"/>
    <w:rsid w:val="00581BDC"/>
    <w:rsid w:val="0058240E"/>
    <w:rsid w:val="00583283"/>
    <w:rsid w:val="0058349E"/>
    <w:rsid w:val="00583892"/>
    <w:rsid w:val="00583B3C"/>
    <w:rsid w:val="00583DD2"/>
    <w:rsid w:val="0058473A"/>
    <w:rsid w:val="00584CEA"/>
    <w:rsid w:val="00584E82"/>
    <w:rsid w:val="005852A6"/>
    <w:rsid w:val="00585306"/>
    <w:rsid w:val="0058546F"/>
    <w:rsid w:val="005854E4"/>
    <w:rsid w:val="005858F0"/>
    <w:rsid w:val="00585923"/>
    <w:rsid w:val="00586A7C"/>
    <w:rsid w:val="0058769D"/>
    <w:rsid w:val="00587A52"/>
    <w:rsid w:val="00590772"/>
    <w:rsid w:val="00591C24"/>
    <w:rsid w:val="00593DEC"/>
    <w:rsid w:val="00594874"/>
    <w:rsid w:val="00595204"/>
    <w:rsid w:val="00596933"/>
    <w:rsid w:val="005972A6"/>
    <w:rsid w:val="005974E1"/>
    <w:rsid w:val="005A0C3F"/>
    <w:rsid w:val="005A0E08"/>
    <w:rsid w:val="005A1310"/>
    <w:rsid w:val="005A18C3"/>
    <w:rsid w:val="005A31BC"/>
    <w:rsid w:val="005A45CE"/>
    <w:rsid w:val="005A5D61"/>
    <w:rsid w:val="005A63F0"/>
    <w:rsid w:val="005A6DE3"/>
    <w:rsid w:val="005A7340"/>
    <w:rsid w:val="005A7379"/>
    <w:rsid w:val="005A737F"/>
    <w:rsid w:val="005B05CE"/>
    <w:rsid w:val="005B0AF4"/>
    <w:rsid w:val="005B1067"/>
    <w:rsid w:val="005B1E7C"/>
    <w:rsid w:val="005B2684"/>
    <w:rsid w:val="005B2EC3"/>
    <w:rsid w:val="005B3B18"/>
    <w:rsid w:val="005B3D55"/>
    <w:rsid w:val="005B4421"/>
    <w:rsid w:val="005B544D"/>
    <w:rsid w:val="005B624A"/>
    <w:rsid w:val="005B6977"/>
    <w:rsid w:val="005B6FB1"/>
    <w:rsid w:val="005B704A"/>
    <w:rsid w:val="005B74E6"/>
    <w:rsid w:val="005C0741"/>
    <w:rsid w:val="005C0B99"/>
    <w:rsid w:val="005C0DD9"/>
    <w:rsid w:val="005C22F2"/>
    <w:rsid w:val="005C25C3"/>
    <w:rsid w:val="005C3787"/>
    <w:rsid w:val="005C4185"/>
    <w:rsid w:val="005C4B93"/>
    <w:rsid w:val="005C4BCE"/>
    <w:rsid w:val="005C4DAB"/>
    <w:rsid w:val="005C4FC8"/>
    <w:rsid w:val="005C51DE"/>
    <w:rsid w:val="005C5C83"/>
    <w:rsid w:val="005C5EF2"/>
    <w:rsid w:val="005C61C4"/>
    <w:rsid w:val="005C65E2"/>
    <w:rsid w:val="005C65ED"/>
    <w:rsid w:val="005C68F8"/>
    <w:rsid w:val="005C6D83"/>
    <w:rsid w:val="005C704C"/>
    <w:rsid w:val="005C71D8"/>
    <w:rsid w:val="005D09C8"/>
    <w:rsid w:val="005D12B3"/>
    <w:rsid w:val="005D2596"/>
    <w:rsid w:val="005D324E"/>
    <w:rsid w:val="005D3262"/>
    <w:rsid w:val="005D3B3F"/>
    <w:rsid w:val="005D4B7B"/>
    <w:rsid w:val="005D521B"/>
    <w:rsid w:val="005D5364"/>
    <w:rsid w:val="005D5433"/>
    <w:rsid w:val="005D6815"/>
    <w:rsid w:val="005D77AB"/>
    <w:rsid w:val="005E15CE"/>
    <w:rsid w:val="005E169F"/>
    <w:rsid w:val="005E20FE"/>
    <w:rsid w:val="005E21F6"/>
    <w:rsid w:val="005E23AF"/>
    <w:rsid w:val="005E24D3"/>
    <w:rsid w:val="005E3296"/>
    <w:rsid w:val="005E41BB"/>
    <w:rsid w:val="005E44A7"/>
    <w:rsid w:val="005E4E2A"/>
    <w:rsid w:val="005E61D2"/>
    <w:rsid w:val="005E6EE0"/>
    <w:rsid w:val="005E7461"/>
    <w:rsid w:val="005E796D"/>
    <w:rsid w:val="005E7988"/>
    <w:rsid w:val="005F02AF"/>
    <w:rsid w:val="005F0728"/>
    <w:rsid w:val="005F088A"/>
    <w:rsid w:val="005F0D21"/>
    <w:rsid w:val="005F1D9A"/>
    <w:rsid w:val="005F217E"/>
    <w:rsid w:val="005F2A82"/>
    <w:rsid w:val="005F3B3A"/>
    <w:rsid w:val="005F4821"/>
    <w:rsid w:val="005F50E7"/>
    <w:rsid w:val="005F580B"/>
    <w:rsid w:val="005F62E4"/>
    <w:rsid w:val="005F7729"/>
    <w:rsid w:val="006000BD"/>
    <w:rsid w:val="00600FDD"/>
    <w:rsid w:val="0060107E"/>
    <w:rsid w:val="00601119"/>
    <w:rsid w:val="00601463"/>
    <w:rsid w:val="00601594"/>
    <w:rsid w:val="00601B6A"/>
    <w:rsid w:val="006021D5"/>
    <w:rsid w:val="00602ACE"/>
    <w:rsid w:val="00603753"/>
    <w:rsid w:val="00604E4B"/>
    <w:rsid w:val="0060709D"/>
    <w:rsid w:val="00611170"/>
    <w:rsid w:val="00611B95"/>
    <w:rsid w:val="006132E7"/>
    <w:rsid w:val="006135B8"/>
    <w:rsid w:val="0061379A"/>
    <w:rsid w:val="006137A1"/>
    <w:rsid w:val="0061383F"/>
    <w:rsid w:val="006140F4"/>
    <w:rsid w:val="00614D14"/>
    <w:rsid w:val="0061552B"/>
    <w:rsid w:val="00615C52"/>
    <w:rsid w:val="00615EFC"/>
    <w:rsid w:val="00616140"/>
    <w:rsid w:val="006173E6"/>
    <w:rsid w:val="00617487"/>
    <w:rsid w:val="00617834"/>
    <w:rsid w:val="00617B52"/>
    <w:rsid w:val="0062172E"/>
    <w:rsid w:val="00621BE9"/>
    <w:rsid w:val="00621C4B"/>
    <w:rsid w:val="006222AD"/>
    <w:rsid w:val="006225A3"/>
    <w:rsid w:val="00622F1D"/>
    <w:rsid w:val="00622F2A"/>
    <w:rsid w:val="006230FB"/>
    <w:rsid w:val="0062321B"/>
    <w:rsid w:val="00623220"/>
    <w:rsid w:val="00623506"/>
    <w:rsid w:val="00623BDB"/>
    <w:rsid w:val="00624BBA"/>
    <w:rsid w:val="00624C49"/>
    <w:rsid w:val="00625179"/>
    <w:rsid w:val="00625DFE"/>
    <w:rsid w:val="006270C9"/>
    <w:rsid w:val="0062713B"/>
    <w:rsid w:val="00627EC6"/>
    <w:rsid w:val="006300BF"/>
    <w:rsid w:val="00630DBC"/>
    <w:rsid w:val="006316BC"/>
    <w:rsid w:val="006320B2"/>
    <w:rsid w:val="00632463"/>
    <w:rsid w:val="00632C60"/>
    <w:rsid w:val="00632E04"/>
    <w:rsid w:val="006335FA"/>
    <w:rsid w:val="00633D0B"/>
    <w:rsid w:val="00633EBF"/>
    <w:rsid w:val="006341D8"/>
    <w:rsid w:val="00634572"/>
    <w:rsid w:val="00634BD1"/>
    <w:rsid w:val="00634EF6"/>
    <w:rsid w:val="006355D4"/>
    <w:rsid w:val="00636BD5"/>
    <w:rsid w:val="00636C6F"/>
    <w:rsid w:val="00636D82"/>
    <w:rsid w:val="0064027C"/>
    <w:rsid w:val="0064033F"/>
    <w:rsid w:val="00640555"/>
    <w:rsid w:val="0064060C"/>
    <w:rsid w:val="0064125F"/>
    <w:rsid w:val="006415E1"/>
    <w:rsid w:val="00643CC7"/>
    <w:rsid w:val="00644370"/>
    <w:rsid w:val="00644577"/>
    <w:rsid w:val="00645259"/>
    <w:rsid w:val="00645696"/>
    <w:rsid w:val="00645B43"/>
    <w:rsid w:val="0064669A"/>
    <w:rsid w:val="006467A1"/>
    <w:rsid w:val="00646F21"/>
    <w:rsid w:val="006475C3"/>
    <w:rsid w:val="00647B81"/>
    <w:rsid w:val="00651693"/>
    <w:rsid w:val="00653240"/>
    <w:rsid w:val="00654FAE"/>
    <w:rsid w:val="0065559F"/>
    <w:rsid w:val="00655F27"/>
    <w:rsid w:val="00656327"/>
    <w:rsid w:val="006566D6"/>
    <w:rsid w:val="00656CCD"/>
    <w:rsid w:val="00657740"/>
    <w:rsid w:val="006619D0"/>
    <w:rsid w:val="006625F0"/>
    <w:rsid w:val="00662E3C"/>
    <w:rsid w:val="00663348"/>
    <w:rsid w:val="00663385"/>
    <w:rsid w:val="0066342B"/>
    <w:rsid w:val="00663746"/>
    <w:rsid w:val="0066380A"/>
    <w:rsid w:val="00664231"/>
    <w:rsid w:val="0066508B"/>
    <w:rsid w:val="0066508D"/>
    <w:rsid w:val="00665741"/>
    <w:rsid w:val="00666872"/>
    <w:rsid w:val="0067106A"/>
    <w:rsid w:val="006710DE"/>
    <w:rsid w:val="00671F7C"/>
    <w:rsid w:val="00672A68"/>
    <w:rsid w:val="00672A88"/>
    <w:rsid w:val="006731B6"/>
    <w:rsid w:val="00673A6E"/>
    <w:rsid w:val="0067470A"/>
    <w:rsid w:val="00674A96"/>
    <w:rsid w:val="00674E15"/>
    <w:rsid w:val="00674E4D"/>
    <w:rsid w:val="00675152"/>
    <w:rsid w:val="006771D4"/>
    <w:rsid w:val="00677754"/>
    <w:rsid w:val="0068023A"/>
    <w:rsid w:val="00680BF0"/>
    <w:rsid w:val="00681EDA"/>
    <w:rsid w:val="00682158"/>
    <w:rsid w:val="006821EE"/>
    <w:rsid w:val="00682C30"/>
    <w:rsid w:val="00683531"/>
    <w:rsid w:val="006839AF"/>
    <w:rsid w:val="00683AEA"/>
    <w:rsid w:val="00683D11"/>
    <w:rsid w:val="00683D4D"/>
    <w:rsid w:val="006841F3"/>
    <w:rsid w:val="006843C8"/>
    <w:rsid w:val="00684763"/>
    <w:rsid w:val="00684EDC"/>
    <w:rsid w:val="00685511"/>
    <w:rsid w:val="00685A27"/>
    <w:rsid w:val="0068673D"/>
    <w:rsid w:val="00686C90"/>
    <w:rsid w:val="00687628"/>
    <w:rsid w:val="006879DB"/>
    <w:rsid w:val="00687D65"/>
    <w:rsid w:val="0069088F"/>
    <w:rsid w:val="00690F4C"/>
    <w:rsid w:val="00691509"/>
    <w:rsid w:val="00691951"/>
    <w:rsid w:val="00692391"/>
    <w:rsid w:val="006923B8"/>
    <w:rsid w:val="006930E3"/>
    <w:rsid w:val="006931A9"/>
    <w:rsid w:val="006931C2"/>
    <w:rsid w:val="00693E4B"/>
    <w:rsid w:val="0069414B"/>
    <w:rsid w:val="006945EF"/>
    <w:rsid w:val="00694916"/>
    <w:rsid w:val="00694E32"/>
    <w:rsid w:val="00695006"/>
    <w:rsid w:val="00696289"/>
    <w:rsid w:val="006963CD"/>
    <w:rsid w:val="0069663B"/>
    <w:rsid w:val="00697921"/>
    <w:rsid w:val="00697C6D"/>
    <w:rsid w:val="006A0083"/>
    <w:rsid w:val="006A197B"/>
    <w:rsid w:val="006A362B"/>
    <w:rsid w:val="006A3C4F"/>
    <w:rsid w:val="006A48A9"/>
    <w:rsid w:val="006A4D8F"/>
    <w:rsid w:val="006A4FFA"/>
    <w:rsid w:val="006A6804"/>
    <w:rsid w:val="006A6C84"/>
    <w:rsid w:val="006A6FDE"/>
    <w:rsid w:val="006B0262"/>
    <w:rsid w:val="006B0860"/>
    <w:rsid w:val="006B0C10"/>
    <w:rsid w:val="006B1132"/>
    <w:rsid w:val="006B24AB"/>
    <w:rsid w:val="006B29BE"/>
    <w:rsid w:val="006B35ED"/>
    <w:rsid w:val="006B37B3"/>
    <w:rsid w:val="006B3973"/>
    <w:rsid w:val="006B3D09"/>
    <w:rsid w:val="006B4792"/>
    <w:rsid w:val="006B4B1A"/>
    <w:rsid w:val="006B4FFA"/>
    <w:rsid w:val="006B6226"/>
    <w:rsid w:val="006B6263"/>
    <w:rsid w:val="006B70FF"/>
    <w:rsid w:val="006B73AF"/>
    <w:rsid w:val="006B75BF"/>
    <w:rsid w:val="006C2199"/>
    <w:rsid w:val="006C2977"/>
    <w:rsid w:val="006C297C"/>
    <w:rsid w:val="006C2BD0"/>
    <w:rsid w:val="006C2C7F"/>
    <w:rsid w:val="006C3059"/>
    <w:rsid w:val="006C3713"/>
    <w:rsid w:val="006C37C7"/>
    <w:rsid w:val="006C38CA"/>
    <w:rsid w:val="006C3DE6"/>
    <w:rsid w:val="006C3F21"/>
    <w:rsid w:val="006C4AE1"/>
    <w:rsid w:val="006C7624"/>
    <w:rsid w:val="006D0BBC"/>
    <w:rsid w:val="006D17EA"/>
    <w:rsid w:val="006D18A9"/>
    <w:rsid w:val="006D1D4D"/>
    <w:rsid w:val="006D260A"/>
    <w:rsid w:val="006D2B4A"/>
    <w:rsid w:val="006D2C7F"/>
    <w:rsid w:val="006D2CA0"/>
    <w:rsid w:val="006D36E7"/>
    <w:rsid w:val="006D3F12"/>
    <w:rsid w:val="006D4109"/>
    <w:rsid w:val="006D427F"/>
    <w:rsid w:val="006D4727"/>
    <w:rsid w:val="006D5001"/>
    <w:rsid w:val="006D55A4"/>
    <w:rsid w:val="006D734A"/>
    <w:rsid w:val="006E03C8"/>
    <w:rsid w:val="006E0895"/>
    <w:rsid w:val="006E0F4B"/>
    <w:rsid w:val="006E14A4"/>
    <w:rsid w:val="006E1CC7"/>
    <w:rsid w:val="006E24CD"/>
    <w:rsid w:val="006E2818"/>
    <w:rsid w:val="006E380B"/>
    <w:rsid w:val="006E39CC"/>
    <w:rsid w:val="006E60C8"/>
    <w:rsid w:val="006E61BE"/>
    <w:rsid w:val="006E6D31"/>
    <w:rsid w:val="006E6D85"/>
    <w:rsid w:val="006E738D"/>
    <w:rsid w:val="006E7AEC"/>
    <w:rsid w:val="006F1706"/>
    <w:rsid w:val="006F1B37"/>
    <w:rsid w:val="006F240C"/>
    <w:rsid w:val="006F251A"/>
    <w:rsid w:val="006F2C7D"/>
    <w:rsid w:val="006F41A3"/>
    <w:rsid w:val="006F42EF"/>
    <w:rsid w:val="006F49A4"/>
    <w:rsid w:val="006F4F7D"/>
    <w:rsid w:val="006F58B3"/>
    <w:rsid w:val="006F59C0"/>
    <w:rsid w:val="006F62D5"/>
    <w:rsid w:val="006F6851"/>
    <w:rsid w:val="006F6CE5"/>
    <w:rsid w:val="006F7033"/>
    <w:rsid w:val="006F7FEC"/>
    <w:rsid w:val="0070051E"/>
    <w:rsid w:val="007013BD"/>
    <w:rsid w:val="007018F9"/>
    <w:rsid w:val="00701E33"/>
    <w:rsid w:val="00702060"/>
    <w:rsid w:val="0070306B"/>
    <w:rsid w:val="007030E9"/>
    <w:rsid w:val="00703F29"/>
    <w:rsid w:val="007046F2"/>
    <w:rsid w:val="00705B30"/>
    <w:rsid w:val="00706CD5"/>
    <w:rsid w:val="00707766"/>
    <w:rsid w:val="00710AD8"/>
    <w:rsid w:val="00710B72"/>
    <w:rsid w:val="00711438"/>
    <w:rsid w:val="007132A6"/>
    <w:rsid w:val="0071411F"/>
    <w:rsid w:val="00714C85"/>
    <w:rsid w:val="00715491"/>
    <w:rsid w:val="00715917"/>
    <w:rsid w:val="00716102"/>
    <w:rsid w:val="00721096"/>
    <w:rsid w:val="0072296A"/>
    <w:rsid w:val="00722B37"/>
    <w:rsid w:val="00724275"/>
    <w:rsid w:val="0072538E"/>
    <w:rsid w:val="00726A50"/>
    <w:rsid w:val="00727F46"/>
    <w:rsid w:val="0073349E"/>
    <w:rsid w:val="00734856"/>
    <w:rsid w:val="00735416"/>
    <w:rsid w:val="0073579E"/>
    <w:rsid w:val="00735CF7"/>
    <w:rsid w:val="0073645E"/>
    <w:rsid w:val="007370DF"/>
    <w:rsid w:val="00737209"/>
    <w:rsid w:val="00737B31"/>
    <w:rsid w:val="00737F5A"/>
    <w:rsid w:val="0074097E"/>
    <w:rsid w:val="0074100C"/>
    <w:rsid w:val="007412C8"/>
    <w:rsid w:val="00741E1E"/>
    <w:rsid w:val="007424D8"/>
    <w:rsid w:val="00742524"/>
    <w:rsid w:val="00745240"/>
    <w:rsid w:val="007472E3"/>
    <w:rsid w:val="0074730F"/>
    <w:rsid w:val="007478A1"/>
    <w:rsid w:val="007479AE"/>
    <w:rsid w:val="00750D4F"/>
    <w:rsid w:val="00750E8E"/>
    <w:rsid w:val="00750F9D"/>
    <w:rsid w:val="0075122D"/>
    <w:rsid w:val="0075136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579C3"/>
    <w:rsid w:val="00761528"/>
    <w:rsid w:val="00761A1E"/>
    <w:rsid w:val="007628C5"/>
    <w:rsid w:val="00762C5F"/>
    <w:rsid w:val="00762E1E"/>
    <w:rsid w:val="00763288"/>
    <w:rsid w:val="00764131"/>
    <w:rsid w:val="007644EC"/>
    <w:rsid w:val="00766810"/>
    <w:rsid w:val="0077091B"/>
    <w:rsid w:val="00771123"/>
    <w:rsid w:val="007716CF"/>
    <w:rsid w:val="00772CD2"/>
    <w:rsid w:val="00772F33"/>
    <w:rsid w:val="007734AE"/>
    <w:rsid w:val="00773EFF"/>
    <w:rsid w:val="00773FD4"/>
    <w:rsid w:val="007742F7"/>
    <w:rsid w:val="00774FB3"/>
    <w:rsid w:val="00775C35"/>
    <w:rsid w:val="00776423"/>
    <w:rsid w:val="00776FA0"/>
    <w:rsid w:val="007775B0"/>
    <w:rsid w:val="007776F5"/>
    <w:rsid w:val="00777D54"/>
    <w:rsid w:val="0078002B"/>
    <w:rsid w:val="00780373"/>
    <w:rsid w:val="00781967"/>
    <w:rsid w:val="007819EC"/>
    <w:rsid w:val="00781BF3"/>
    <w:rsid w:val="00781E0B"/>
    <w:rsid w:val="00784443"/>
    <w:rsid w:val="0078444B"/>
    <w:rsid w:val="00784BB1"/>
    <w:rsid w:val="007865FD"/>
    <w:rsid w:val="00787226"/>
    <w:rsid w:val="007873FB"/>
    <w:rsid w:val="0079007C"/>
    <w:rsid w:val="00790527"/>
    <w:rsid w:val="00790749"/>
    <w:rsid w:val="0079118B"/>
    <w:rsid w:val="00792971"/>
    <w:rsid w:val="00792A36"/>
    <w:rsid w:val="00794806"/>
    <w:rsid w:val="00795E75"/>
    <w:rsid w:val="007974B7"/>
    <w:rsid w:val="00797981"/>
    <w:rsid w:val="00797C9B"/>
    <w:rsid w:val="007A0A0E"/>
    <w:rsid w:val="007A1BD9"/>
    <w:rsid w:val="007A1EE1"/>
    <w:rsid w:val="007A2C1D"/>
    <w:rsid w:val="007A3512"/>
    <w:rsid w:val="007A3C11"/>
    <w:rsid w:val="007A4273"/>
    <w:rsid w:val="007A42E5"/>
    <w:rsid w:val="007A5AF8"/>
    <w:rsid w:val="007A5D94"/>
    <w:rsid w:val="007A6621"/>
    <w:rsid w:val="007A687A"/>
    <w:rsid w:val="007A6D83"/>
    <w:rsid w:val="007A7245"/>
    <w:rsid w:val="007A7598"/>
    <w:rsid w:val="007A75A4"/>
    <w:rsid w:val="007B067E"/>
    <w:rsid w:val="007B07D5"/>
    <w:rsid w:val="007B0BB6"/>
    <w:rsid w:val="007B0E71"/>
    <w:rsid w:val="007B1108"/>
    <w:rsid w:val="007B1112"/>
    <w:rsid w:val="007B1349"/>
    <w:rsid w:val="007B17C5"/>
    <w:rsid w:val="007B197D"/>
    <w:rsid w:val="007B1D04"/>
    <w:rsid w:val="007B2374"/>
    <w:rsid w:val="007B2538"/>
    <w:rsid w:val="007B32EA"/>
    <w:rsid w:val="007B37BB"/>
    <w:rsid w:val="007B4556"/>
    <w:rsid w:val="007B4971"/>
    <w:rsid w:val="007B4EF0"/>
    <w:rsid w:val="007B5104"/>
    <w:rsid w:val="007B5428"/>
    <w:rsid w:val="007B5B2B"/>
    <w:rsid w:val="007B5C92"/>
    <w:rsid w:val="007B6F6E"/>
    <w:rsid w:val="007B71CE"/>
    <w:rsid w:val="007B7BC9"/>
    <w:rsid w:val="007B7C73"/>
    <w:rsid w:val="007C050E"/>
    <w:rsid w:val="007C09FE"/>
    <w:rsid w:val="007C0F0D"/>
    <w:rsid w:val="007C0F61"/>
    <w:rsid w:val="007C17F4"/>
    <w:rsid w:val="007C18BF"/>
    <w:rsid w:val="007C1913"/>
    <w:rsid w:val="007C2101"/>
    <w:rsid w:val="007C29C9"/>
    <w:rsid w:val="007C4DC9"/>
    <w:rsid w:val="007C5045"/>
    <w:rsid w:val="007C5B4C"/>
    <w:rsid w:val="007C5FC6"/>
    <w:rsid w:val="007C6111"/>
    <w:rsid w:val="007C6167"/>
    <w:rsid w:val="007C714B"/>
    <w:rsid w:val="007C73C9"/>
    <w:rsid w:val="007C772D"/>
    <w:rsid w:val="007C7A9F"/>
    <w:rsid w:val="007D0E3B"/>
    <w:rsid w:val="007D17D7"/>
    <w:rsid w:val="007D27B2"/>
    <w:rsid w:val="007D36A7"/>
    <w:rsid w:val="007D3891"/>
    <w:rsid w:val="007D3B9C"/>
    <w:rsid w:val="007D42EE"/>
    <w:rsid w:val="007D4348"/>
    <w:rsid w:val="007D4531"/>
    <w:rsid w:val="007D490D"/>
    <w:rsid w:val="007D5940"/>
    <w:rsid w:val="007D59A5"/>
    <w:rsid w:val="007D5C1E"/>
    <w:rsid w:val="007D62C5"/>
    <w:rsid w:val="007D6733"/>
    <w:rsid w:val="007D6FB2"/>
    <w:rsid w:val="007D715E"/>
    <w:rsid w:val="007E0A04"/>
    <w:rsid w:val="007E1D82"/>
    <w:rsid w:val="007E33DB"/>
    <w:rsid w:val="007E37BE"/>
    <w:rsid w:val="007E4105"/>
    <w:rsid w:val="007E47BC"/>
    <w:rsid w:val="007E491B"/>
    <w:rsid w:val="007E5065"/>
    <w:rsid w:val="007E5628"/>
    <w:rsid w:val="007E5914"/>
    <w:rsid w:val="007E6011"/>
    <w:rsid w:val="007E60CA"/>
    <w:rsid w:val="007E657A"/>
    <w:rsid w:val="007E6D66"/>
    <w:rsid w:val="007E7436"/>
    <w:rsid w:val="007E7E67"/>
    <w:rsid w:val="007F0455"/>
    <w:rsid w:val="007F06BC"/>
    <w:rsid w:val="007F0CEA"/>
    <w:rsid w:val="007F306C"/>
    <w:rsid w:val="007F31F1"/>
    <w:rsid w:val="007F32B4"/>
    <w:rsid w:val="007F4062"/>
    <w:rsid w:val="007F45F7"/>
    <w:rsid w:val="007F4E89"/>
    <w:rsid w:val="007F560A"/>
    <w:rsid w:val="007F574D"/>
    <w:rsid w:val="007F5C9E"/>
    <w:rsid w:val="007F64AE"/>
    <w:rsid w:val="007F76E8"/>
    <w:rsid w:val="007F7927"/>
    <w:rsid w:val="007F7D58"/>
    <w:rsid w:val="008012C3"/>
    <w:rsid w:val="00802BCB"/>
    <w:rsid w:val="00802FBB"/>
    <w:rsid w:val="0080496E"/>
    <w:rsid w:val="00805EDC"/>
    <w:rsid w:val="008061B6"/>
    <w:rsid w:val="00806D9E"/>
    <w:rsid w:val="00807168"/>
    <w:rsid w:val="00807B37"/>
    <w:rsid w:val="00807C8B"/>
    <w:rsid w:val="00810290"/>
    <w:rsid w:val="0081056F"/>
    <w:rsid w:val="00810A3C"/>
    <w:rsid w:val="0081137B"/>
    <w:rsid w:val="00812A2E"/>
    <w:rsid w:val="00812E4F"/>
    <w:rsid w:val="00813FFE"/>
    <w:rsid w:val="008143B0"/>
    <w:rsid w:val="008143F9"/>
    <w:rsid w:val="00814FC5"/>
    <w:rsid w:val="00815068"/>
    <w:rsid w:val="00816D40"/>
    <w:rsid w:val="008211A9"/>
    <w:rsid w:val="008224E6"/>
    <w:rsid w:val="00822A54"/>
    <w:rsid w:val="00822C06"/>
    <w:rsid w:val="00824ACF"/>
    <w:rsid w:val="00824E4E"/>
    <w:rsid w:val="008254F6"/>
    <w:rsid w:val="0082575C"/>
    <w:rsid w:val="0082683F"/>
    <w:rsid w:val="00826B6D"/>
    <w:rsid w:val="008303A4"/>
    <w:rsid w:val="008308F5"/>
    <w:rsid w:val="00830C3D"/>
    <w:rsid w:val="00830C71"/>
    <w:rsid w:val="008317FD"/>
    <w:rsid w:val="00831943"/>
    <w:rsid w:val="0083279A"/>
    <w:rsid w:val="0083296E"/>
    <w:rsid w:val="00833495"/>
    <w:rsid w:val="00833579"/>
    <w:rsid w:val="0083377B"/>
    <w:rsid w:val="008337AE"/>
    <w:rsid w:val="00834C7A"/>
    <w:rsid w:val="008351CD"/>
    <w:rsid w:val="0083579E"/>
    <w:rsid w:val="008357AE"/>
    <w:rsid w:val="00835B65"/>
    <w:rsid w:val="00835D12"/>
    <w:rsid w:val="0083669F"/>
    <w:rsid w:val="00837589"/>
    <w:rsid w:val="00840C88"/>
    <w:rsid w:val="008411BC"/>
    <w:rsid w:val="008425FA"/>
    <w:rsid w:val="00844ADA"/>
    <w:rsid w:val="00844FFA"/>
    <w:rsid w:val="0084584B"/>
    <w:rsid w:val="0084679E"/>
    <w:rsid w:val="00846939"/>
    <w:rsid w:val="008470D5"/>
    <w:rsid w:val="00850BC4"/>
    <w:rsid w:val="00852715"/>
    <w:rsid w:val="00852850"/>
    <w:rsid w:val="00852C99"/>
    <w:rsid w:val="00852FF4"/>
    <w:rsid w:val="00853810"/>
    <w:rsid w:val="00853951"/>
    <w:rsid w:val="00853E30"/>
    <w:rsid w:val="0085436C"/>
    <w:rsid w:val="00854B68"/>
    <w:rsid w:val="008563F5"/>
    <w:rsid w:val="008565EB"/>
    <w:rsid w:val="00856694"/>
    <w:rsid w:val="00857333"/>
    <w:rsid w:val="00857DED"/>
    <w:rsid w:val="00860A33"/>
    <w:rsid w:val="00861F8F"/>
    <w:rsid w:val="00862F6B"/>
    <w:rsid w:val="00863444"/>
    <w:rsid w:val="00863B73"/>
    <w:rsid w:val="008669F6"/>
    <w:rsid w:val="00866A37"/>
    <w:rsid w:val="00866CC3"/>
    <w:rsid w:val="008672B5"/>
    <w:rsid w:val="00870DD6"/>
    <w:rsid w:val="00871857"/>
    <w:rsid w:val="00871B4D"/>
    <w:rsid w:val="008727F0"/>
    <w:rsid w:val="00873589"/>
    <w:rsid w:val="008740FF"/>
    <w:rsid w:val="00874165"/>
    <w:rsid w:val="0087432F"/>
    <w:rsid w:val="008744E1"/>
    <w:rsid w:val="008749D4"/>
    <w:rsid w:val="00874BA3"/>
    <w:rsid w:val="00874C32"/>
    <w:rsid w:val="00875508"/>
    <w:rsid w:val="00875763"/>
    <w:rsid w:val="00876F9C"/>
    <w:rsid w:val="00877FBF"/>
    <w:rsid w:val="00880386"/>
    <w:rsid w:val="00880A9B"/>
    <w:rsid w:val="00881C5F"/>
    <w:rsid w:val="00881E6C"/>
    <w:rsid w:val="00882429"/>
    <w:rsid w:val="0088290E"/>
    <w:rsid w:val="00882EEE"/>
    <w:rsid w:val="00884868"/>
    <w:rsid w:val="00885016"/>
    <w:rsid w:val="008850EE"/>
    <w:rsid w:val="00885B68"/>
    <w:rsid w:val="00886956"/>
    <w:rsid w:val="00886CAC"/>
    <w:rsid w:val="008873F6"/>
    <w:rsid w:val="00890291"/>
    <w:rsid w:val="00891594"/>
    <w:rsid w:val="008926DC"/>
    <w:rsid w:val="00893ED7"/>
    <w:rsid w:val="0089449B"/>
    <w:rsid w:val="0089568E"/>
    <w:rsid w:val="0089726B"/>
    <w:rsid w:val="00897892"/>
    <w:rsid w:val="008A0C1F"/>
    <w:rsid w:val="008A0E4E"/>
    <w:rsid w:val="008A1B61"/>
    <w:rsid w:val="008A1E12"/>
    <w:rsid w:val="008A233E"/>
    <w:rsid w:val="008A2DC3"/>
    <w:rsid w:val="008A32BC"/>
    <w:rsid w:val="008A3A13"/>
    <w:rsid w:val="008A3D87"/>
    <w:rsid w:val="008A4931"/>
    <w:rsid w:val="008A5961"/>
    <w:rsid w:val="008A5AEC"/>
    <w:rsid w:val="008A6A62"/>
    <w:rsid w:val="008A6F60"/>
    <w:rsid w:val="008B1394"/>
    <w:rsid w:val="008B165F"/>
    <w:rsid w:val="008B16AF"/>
    <w:rsid w:val="008B3680"/>
    <w:rsid w:val="008B37A6"/>
    <w:rsid w:val="008B39B9"/>
    <w:rsid w:val="008B45A4"/>
    <w:rsid w:val="008B53B0"/>
    <w:rsid w:val="008B5EFA"/>
    <w:rsid w:val="008B5F81"/>
    <w:rsid w:val="008B7B9D"/>
    <w:rsid w:val="008B7E75"/>
    <w:rsid w:val="008B7F09"/>
    <w:rsid w:val="008C111E"/>
    <w:rsid w:val="008C16F2"/>
    <w:rsid w:val="008C19CD"/>
    <w:rsid w:val="008C1F5C"/>
    <w:rsid w:val="008C3241"/>
    <w:rsid w:val="008C4BAB"/>
    <w:rsid w:val="008C5A18"/>
    <w:rsid w:val="008C5EC8"/>
    <w:rsid w:val="008C7A06"/>
    <w:rsid w:val="008C7E30"/>
    <w:rsid w:val="008D007B"/>
    <w:rsid w:val="008D0444"/>
    <w:rsid w:val="008D16FC"/>
    <w:rsid w:val="008D2503"/>
    <w:rsid w:val="008D2803"/>
    <w:rsid w:val="008D2875"/>
    <w:rsid w:val="008D3279"/>
    <w:rsid w:val="008D34F0"/>
    <w:rsid w:val="008D3F55"/>
    <w:rsid w:val="008D4160"/>
    <w:rsid w:val="008D5050"/>
    <w:rsid w:val="008D5EE9"/>
    <w:rsid w:val="008D6347"/>
    <w:rsid w:val="008D6A50"/>
    <w:rsid w:val="008D79AC"/>
    <w:rsid w:val="008D7EF0"/>
    <w:rsid w:val="008E0CC3"/>
    <w:rsid w:val="008E0FAC"/>
    <w:rsid w:val="008E1054"/>
    <w:rsid w:val="008E11D3"/>
    <w:rsid w:val="008E2CE5"/>
    <w:rsid w:val="008E3078"/>
    <w:rsid w:val="008E3A0F"/>
    <w:rsid w:val="008E426A"/>
    <w:rsid w:val="008E4739"/>
    <w:rsid w:val="008E5630"/>
    <w:rsid w:val="008E5AAA"/>
    <w:rsid w:val="008F0209"/>
    <w:rsid w:val="008F0F26"/>
    <w:rsid w:val="008F1311"/>
    <w:rsid w:val="008F1642"/>
    <w:rsid w:val="008F1F28"/>
    <w:rsid w:val="008F2BB8"/>
    <w:rsid w:val="008F2D54"/>
    <w:rsid w:val="008F3A02"/>
    <w:rsid w:val="008F5DEB"/>
    <w:rsid w:val="0090051F"/>
    <w:rsid w:val="009015B0"/>
    <w:rsid w:val="009020B6"/>
    <w:rsid w:val="009029BF"/>
    <w:rsid w:val="0090379A"/>
    <w:rsid w:val="00904404"/>
    <w:rsid w:val="00906DB1"/>
    <w:rsid w:val="009077DF"/>
    <w:rsid w:val="009102AE"/>
    <w:rsid w:val="00910671"/>
    <w:rsid w:val="00910698"/>
    <w:rsid w:val="00911321"/>
    <w:rsid w:val="00911FD2"/>
    <w:rsid w:val="009123BF"/>
    <w:rsid w:val="00912451"/>
    <w:rsid w:val="00912796"/>
    <w:rsid w:val="00912B73"/>
    <w:rsid w:val="00913037"/>
    <w:rsid w:val="009147EB"/>
    <w:rsid w:val="00914D7E"/>
    <w:rsid w:val="0091527B"/>
    <w:rsid w:val="00915BAC"/>
    <w:rsid w:val="00916DCD"/>
    <w:rsid w:val="00916E42"/>
    <w:rsid w:val="0092003D"/>
    <w:rsid w:val="00920377"/>
    <w:rsid w:val="0092072B"/>
    <w:rsid w:val="00920855"/>
    <w:rsid w:val="00920E48"/>
    <w:rsid w:val="00921F0A"/>
    <w:rsid w:val="009223DE"/>
    <w:rsid w:val="00922537"/>
    <w:rsid w:val="009236E2"/>
    <w:rsid w:val="0092377A"/>
    <w:rsid w:val="009240D4"/>
    <w:rsid w:val="00924596"/>
    <w:rsid w:val="0092480E"/>
    <w:rsid w:val="00924B61"/>
    <w:rsid w:val="00924E48"/>
    <w:rsid w:val="00925843"/>
    <w:rsid w:val="0092748E"/>
    <w:rsid w:val="0092767F"/>
    <w:rsid w:val="00931BEE"/>
    <w:rsid w:val="00933070"/>
    <w:rsid w:val="00933228"/>
    <w:rsid w:val="009342D7"/>
    <w:rsid w:val="00934467"/>
    <w:rsid w:val="009344F0"/>
    <w:rsid w:val="00935142"/>
    <w:rsid w:val="00935364"/>
    <w:rsid w:val="00936256"/>
    <w:rsid w:val="00936E28"/>
    <w:rsid w:val="00937F12"/>
    <w:rsid w:val="00940674"/>
    <w:rsid w:val="00940DD5"/>
    <w:rsid w:val="00942109"/>
    <w:rsid w:val="0094281D"/>
    <w:rsid w:val="00942F5A"/>
    <w:rsid w:val="009434F1"/>
    <w:rsid w:val="00943504"/>
    <w:rsid w:val="00945B8F"/>
    <w:rsid w:val="009464D1"/>
    <w:rsid w:val="00946893"/>
    <w:rsid w:val="00947025"/>
    <w:rsid w:val="009476DF"/>
    <w:rsid w:val="00947A70"/>
    <w:rsid w:val="00947C9D"/>
    <w:rsid w:val="00951C15"/>
    <w:rsid w:val="00951C8F"/>
    <w:rsid w:val="00953044"/>
    <w:rsid w:val="00953508"/>
    <w:rsid w:val="00953C1A"/>
    <w:rsid w:val="00953C8A"/>
    <w:rsid w:val="0095494F"/>
    <w:rsid w:val="00954C37"/>
    <w:rsid w:val="009566C0"/>
    <w:rsid w:val="00956B9B"/>
    <w:rsid w:val="00956C8A"/>
    <w:rsid w:val="00957816"/>
    <w:rsid w:val="009600B8"/>
    <w:rsid w:val="00960654"/>
    <w:rsid w:val="009619A7"/>
    <w:rsid w:val="00961F11"/>
    <w:rsid w:val="00962657"/>
    <w:rsid w:val="00962D42"/>
    <w:rsid w:val="00963197"/>
    <w:rsid w:val="009635B5"/>
    <w:rsid w:val="00963CB0"/>
    <w:rsid w:val="00964816"/>
    <w:rsid w:val="00964C9A"/>
    <w:rsid w:val="0096604F"/>
    <w:rsid w:val="009661CA"/>
    <w:rsid w:val="00966F41"/>
    <w:rsid w:val="00967763"/>
    <w:rsid w:val="009714FD"/>
    <w:rsid w:val="00971C84"/>
    <w:rsid w:val="00971FB5"/>
    <w:rsid w:val="009725BB"/>
    <w:rsid w:val="00972CA1"/>
    <w:rsid w:val="00973172"/>
    <w:rsid w:val="009732E6"/>
    <w:rsid w:val="00973E3F"/>
    <w:rsid w:val="009744E8"/>
    <w:rsid w:val="00974B15"/>
    <w:rsid w:val="009757F6"/>
    <w:rsid w:val="009758A2"/>
    <w:rsid w:val="00975DB2"/>
    <w:rsid w:val="0097708B"/>
    <w:rsid w:val="009806BA"/>
    <w:rsid w:val="009806C6"/>
    <w:rsid w:val="00980E53"/>
    <w:rsid w:val="00981DE2"/>
    <w:rsid w:val="009826D4"/>
    <w:rsid w:val="00982808"/>
    <w:rsid w:val="0098397C"/>
    <w:rsid w:val="009839AA"/>
    <w:rsid w:val="009857CA"/>
    <w:rsid w:val="009864A5"/>
    <w:rsid w:val="00986C62"/>
    <w:rsid w:val="00986E90"/>
    <w:rsid w:val="009870E7"/>
    <w:rsid w:val="00987A0B"/>
    <w:rsid w:val="00987C61"/>
    <w:rsid w:val="00990122"/>
    <w:rsid w:val="00990D1D"/>
    <w:rsid w:val="00990E0C"/>
    <w:rsid w:val="00991760"/>
    <w:rsid w:val="00991DCD"/>
    <w:rsid w:val="0099281B"/>
    <w:rsid w:val="009933B1"/>
    <w:rsid w:val="00993A7A"/>
    <w:rsid w:val="009942C0"/>
    <w:rsid w:val="00994608"/>
    <w:rsid w:val="0099471C"/>
    <w:rsid w:val="0099485A"/>
    <w:rsid w:val="0099487F"/>
    <w:rsid w:val="00994950"/>
    <w:rsid w:val="00995348"/>
    <w:rsid w:val="009970D3"/>
    <w:rsid w:val="00997186"/>
    <w:rsid w:val="009A0986"/>
    <w:rsid w:val="009A13D0"/>
    <w:rsid w:val="009A3C3B"/>
    <w:rsid w:val="009A3C6F"/>
    <w:rsid w:val="009A4B99"/>
    <w:rsid w:val="009A58B1"/>
    <w:rsid w:val="009A5A97"/>
    <w:rsid w:val="009A5DF8"/>
    <w:rsid w:val="009B00DD"/>
    <w:rsid w:val="009B052C"/>
    <w:rsid w:val="009B0A40"/>
    <w:rsid w:val="009B0D25"/>
    <w:rsid w:val="009B0EBE"/>
    <w:rsid w:val="009B1506"/>
    <w:rsid w:val="009B2D8A"/>
    <w:rsid w:val="009B32EA"/>
    <w:rsid w:val="009B344C"/>
    <w:rsid w:val="009B3A38"/>
    <w:rsid w:val="009B3B5C"/>
    <w:rsid w:val="009B3FBB"/>
    <w:rsid w:val="009B48FA"/>
    <w:rsid w:val="009B579D"/>
    <w:rsid w:val="009B686C"/>
    <w:rsid w:val="009B74F4"/>
    <w:rsid w:val="009B769C"/>
    <w:rsid w:val="009B7747"/>
    <w:rsid w:val="009C02B0"/>
    <w:rsid w:val="009C0385"/>
    <w:rsid w:val="009C0390"/>
    <w:rsid w:val="009C058D"/>
    <w:rsid w:val="009C1BF0"/>
    <w:rsid w:val="009C216C"/>
    <w:rsid w:val="009C221C"/>
    <w:rsid w:val="009C25F1"/>
    <w:rsid w:val="009C382A"/>
    <w:rsid w:val="009C3D03"/>
    <w:rsid w:val="009C4684"/>
    <w:rsid w:val="009C46D4"/>
    <w:rsid w:val="009C48BC"/>
    <w:rsid w:val="009C5695"/>
    <w:rsid w:val="009C5AF1"/>
    <w:rsid w:val="009C66B8"/>
    <w:rsid w:val="009C6782"/>
    <w:rsid w:val="009C69CD"/>
    <w:rsid w:val="009C6CAD"/>
    <w:rsid w:val="009D043B"/>
    <w:rsid w:val="009D04C5"/>
    <w:rsid w:val="009D07FA"/>
    <w:rsid w:val="009D106B"/>
    <w:rsid w:val="009D13B2"/>
    <w:rsid w:val="009D1B4E"/>
    <w:rsid w:val="009D20B2"/>
    <w:rsid w:val="009D2389"/>
    <w:rsid w:val="009D3D85"/>
    <w:rsid w:val="009D40DC"/>
    <w:rsid w:val="009D42E3"/>
    <w:rsid w:val="009D4D63"/>
    <w:rsid w:val="009D6D4C"/>
    <w:rsid w:val="009E116A"/>
    <w:rsid w:val="009E127D"/>
    <w:rsid w:val="009E288F"/>
    <w:rsid w:val="009E2AE8"/>
    <w:rsid w:val="009E39ED"/>
    <w:rsid w:val="009E504E"/>
    <w:rsid w:val="009E5449"/>
    <w:rsid w:val="009E58E1"/>
    <w:rsid w:val="009E6D98"/>
    <w:rsid w:val="009E79C1"/>
    <w:rsid w:val="009E7D15"/>
    <w:rsid w:val="009F02B5"/>
    <w:rsid w:val="009F0EA5"/>
    <w:rsid w:val="009F1DED"/>
    <w:rsid w:val="009F2CD3"/>
    <w:rsid w:val="009F2CF9"/>
    <w:rsid w:val="009F3AB6"/>
    <w:rsid w:val="009F44FD"/>
    <w:rsid w:val="009F4DAE"/>
    <w:rsid w:val="009F5C44"/>
    <w:rsid w:val="009F6627"/>
    <w:rsid w:val="009F686F"/>
    <w:rsid w:val="009F6D08"/>
    <w:rsid w:val="009F6F68"/>
    <w:rsid w:val="009F712E"/>
    <w:rsid w:val="00A0176A"/>
    <w:rsid w:val="00A018FC"/>
    <w:rsid w:val="00A019A4"/>
    <w:rsid w:val="00A035FE"/>
    <w:rsid w:val="00A04374"/>
    <w:rsid w:val="00A04E9E"/>
    <w:rsid w:val="00A05B17"/>
    <w:rsid w:val="00A06DAD"/>
    <w:rsid w:val="00A073F6"/>
    <w:rsid w:val="00A108A8"/>
    <w:rsid w:val="00A10FF0"/>
    <w:rsid w:val="00A12ED6"/>
    <w:rsid w:val="00A1473C"/>
    <w:rsid w:val="00A14B75"/>
    <w:rsid w:val="00A14CB3"/>
    <w:rsid w:val="00A14E77"/>
    <w:rsid w:val="00A14EF4"/>
    <w:rsid w:val="00A152C4"/>
    <w:rsid w:val="00A153EF"/>
    <w:rsid w:val="00A157C7"/>
    <w:rsid w:val="00A15DB5"/>
    <w:rsid w:val="00A17041"/>
    <w:rsid w:val="00A17488"/>
    <w:rsid w:val="00A209DE"/>
    <w:rsid w:val="00A2156A"/>
    <w:rsid w:val="00A21DDD"/>
    <w:rsid w:val="00A22046"/>
    <w:rsid w:val="00A23176"/>
    <w:rsid w:val="00A23E27"/>
    <w:rsid w:val="00A25471"/>
    <w:rsid w:val="00A255E8"/>
    <w:rsid w:val="00A25A66"/>
    <w:rsid w:val="00A2611E"/>
    <w:rsid w:val="00A26460"/>
    <w:rsid w:val="00A2688F"/>
    <w:rsid w:val="00A27224"/>
    <w:rsid w:val="00A30422"/>
    <w:rsid w:val="00A3092D"/>
    <w:rsid w:val="00A30E0A"/>
    <w:rsid w:val="00A331FF"/>
    <w:rsid w:val="00A338CB"/>
    <w:rsid w:val="00A33C4C"/>
    <w:rsid w:val="00A33F55"/>
    <w:rsid w:val="00A34422"/>
    <w:rsid w:val="00A34983"/>
    <w:rsid w:val="00A34994"/>
    <w:rsid w:val="00A34D35"/>
    <w:rsid w:val="00A3685E"/>
    <w:rsid w:val="00A3694E"/>
    <w:rsid w:val="00A37C02"/>
    <w:rsid w:val="00A4049C"/>
    <w:rsid w:val="00A41DCD"/>
    <w:rsid w:val="00A421C4"/>
    <w:rsid w:val="00A4283E"/>
    <w:rsid w:val="00A43161"/>
    <w:rsid w:val="00A434CD"/>
    <w:rsid w:val="00A43A71"/>
    <w:rsid w:val="00A44032"/>
    <w:rsid w:val="00A450E0"/>
    <w:rsid w:val="00A45212"/>
    <w:rsid w:val="00A4591A"/>
    <w:rsid w:val="00A45FE4"/>
    <w:rsid w:val="00A468AC"/>
    <w:rsid w:val="00A46AFB"/>
    <w:rsid w:val="00A47016"/>
    <w:rsid w:val="00A4710C"/>
    <w:rsid w:val="00A47326"/>
    <w:rsid w:val="00A4739D"/>
    <w:rsid w:val="00A47D4C"/>
    <w:rsid w:val="00A50111"/>
    <w:rsid w:val="00A50C84"/>
    <w:rsid w:val="00A518A1"/>
    <w:rsid w:val="00A51EA4"/>
    <w:rsid w:val="00A521C9"/>
    <w:rsid w:val="00A523AD"/>
    <w:rsid w:val="00A52809"/>
    <w:rsid w:val="00A5427D"/>
    <w:rsid w:val="00A54DA3"/>
    <w:rsid w:val="00A578F4"/>
    <w:rsid w:val="00A57B22"/>
    <w:rsid w:val="00A60CDA"/>
    <w:rsid w:val="00A617B2"/>
    <w:rsid w:val="00A61A2B"/>
    <w:rsid w:val="00A63302"/>
    <w:rsid w:val="00A64109"/>
    <w:rsid w:val="00A66027"/>
    <w:rsid w:val="00A66167"/>
    <w:rsid w:val="00A66250"/>
    <w:rsid w:val="00A6717C"/>
    <w:rsid w:val="00A6750A"/>
    <w:rsid w:val="00A71638"/>
    <w:rsid w:val="00A724A6"/>
    <w:rsid w:val="00A73403"/>
    <w:rsid w:val="00A73A9C"/>
    <w:rsid w:val="00A7564E"/>
    <w:rsid w:val="00A76199"/>
    <w:rsid w:val="00A7620B"/>
    <w:rsid w:val="00A764B2"/>
    <w:rsid w:val="00A77389"/>
    <w:rsid w:val="00A775BD"/>
    <w:rsid w:val="00A8093B"/>
    <w:rsid w:val="00A80DD2"/>
    <w:rsid w:val="00A8214E"/>
    <w:rsid w:val="00A82805"/>
    <w:rsid w:val="00A85234"/>
    <w:rsid w:val="00A856E6"/>
    <w:rsid w:val="00A85734"/>
    <w:rsid w:val="00A85BE8"/>
    <w:rsid w:val="00A8690C"/>
    <w:rsid w:val="00A875A9"/>
    <w:rsid w:val="00A90C36"/>
    <w:rsid w:val="00A916CB"/>
    <w:rsid w:val="00A92710"/>
    <w:rsid w:val="00A936CF"/>
    <w:rsid w:val="00A943CA"/>
    <w:rsid w:val="00A94B83"/>
    <w:rsid w:val="00A95359"/>
    <w:rsid w:val="00A9547F"/>
    <w:rsid w:val="00A954C4"/>
    <w:rsid w:val="00A95CBE"/>
    <w:rsid w:val="00A972FD"/>
    <w:rsid w:val="00A97F02"/>
    <w:rsid w:val="00AA012B"/>
    <w:rsid w:val="00AA11A5"/>
    <w:rsid w:val="00AA11EE"/>
    <w:rsid w:val="00AA15F6"/>
    <w:rsid w:val="00AA211C"/>
    <w:rsid w:val="00AA2972"/>
    <w:rsid w:val="00AA2E49"/>
    <w:rsid w:val="00AA3962"/>
    <w:rsid w:val="00AA39A2"/>
    <w:rsid w:val="00AA5AB5"/>
    <w:rsid w:val="00AA5C3A"/>
    <w:rsid w:val="00AA6614"/>
    <w:rsid w:val="00AA6CD2"/>
    <w:rsid w:val="00AA7574"/>
    <w:rsid w:val="00AB01BE"/>
    <w:rsid w:val="00AB0621"/>
    <w:rsid w:val="00AB0736"/>
    <w:rsid w:val="00AB0977"/>
    <w:rsid w:val="00AB10D9"/>
    <w:rsid w:val="00AB1B71"/>
    <w:rsid w:val="00AB21B9"/>
    <w:rsid w:val="00AB2B7D"/>
    <w:rsid w:val="00AB41AF"/>
    <w:rsid w:val="00AB52E9"/>
    <w:rsid w:val="00AB599A"/>
    <w:rsid w:val="00AB5FD2"/>
    <w:rsid w:val="00AB6252"/>
    <w:rsid w:val="00AB693A"/>
    <w:rsid w:val="00AB73A4"/>
    <w:rsid w:val="00AB7ADC"/>
    <w:rsid w:val="00AC000F"/>
    <w:rsid w:val="00AC1739"/>
    <w:rsid w:val="00AC1810"/>
    <w:rsid w:val="00AC1D76"/>
    <w:rsid w:val="00AC2C50"/>
    <w:rsid w:val="00AC3045"/>
    <w:rsid w:val="00AC3C2B"/>
    <w:rsid w:val="00AC4997"/>
    <w:rsid w:val="00AC4BA3"/>
    <w:rsid w:val="00AC684F"/>
    <w:rsid w:val="00AC6F82"/>
    <w:rsid w:val="00AC74D2"/>
    <w:rsid w:val="00AC7B4C"/>
    <w:rsid w:val="00AC7E8D"/>
    <w:rsid w:val="00AD00C8"/>
    <w:rsid w:val="00AD03F7"/>
    <w:rsid w:val="00AD0C1E"/>
    <w:rsid w:val="00AD196A"/>
    <w:rsid w:val="00AD2819"/>
    <w:rsid w:val="00AD2B47"/>
    <w:rsid w:val="00AD359E"/>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5AD"/>
    <w:rsid w:val="00AE06E4"/>
    <w:rsid w:val="00AE07E8"/>
    <w:rsid w:val="00AE098B"/>
    <w:rsid w:val="00AE0E8C"/>
    <w:rsid w:val="00AE188B"/>
    <w:rsid w:val="00AE1DEE"/>
    <w:rsid w:val="00AE2E65"/>
    <w:rsid w:val="00AE406D"/>
    <w:rsid w:val="00AE43A0"/>
    <w:rsid w:val="00AE44D7"/>
    <w:rsid w:val="00AE476F"/>
    <w:rsid w:val="00AE4B36"/>
    <w:rsid w:val="00AE4E82"/>
    <w:rsid w:val="00AE57EF"/>
    <w:rsid w:val="00AE5818"/>
    <w:rsid w:val="00AE65A7"/>
    <w:rsid w:val="00AE70FB"/>
    <w:rsid w:val="00AE716C"/>
    <w:rsid w:val="00AE7699"/>
    <w:rsid w:val="00AE7713"/>
    <w:rsid w:val="00AF0015"/>
    <w:rsid w:val="00AF087F"/>
    <w:rsid w:val="00AF09AF"/>
    <w:rsid w:val="00AF0F0A"/>
    <w:rsid w:val="00AF135D"/>
    <w:rsid w:val="00AF1808"/>
    <w:rsid w:val="00AF2181"/>
    <w:rsid w:val="00AF219A"/>
    <w:rsid w:val="00AF341F"/>
    <w:rsid w:val="00AF4534"/>
    <w:rsid w:val="00AF4805"/>
    <w:rsid w:val="00AF5392"/>
    <w:rsid w:val="00AF6CD1"/>
    <w:rsid w:val="00AF701C"/>
    <w:rsid w:val="00AF7877"/>
    <w:rsid w:val="00AF789A"/>
    <w:rsid w:val="00B004C1"/>
    <w:rsid w:val="00B01D3E"/>
    <w:rsid w:val="00B01ECE"/>
    <w:rsid w:val="00B0223B"/>
    <w:rsid w:val="00B02559"/>
    <w:rsid w:val="00B02659"/>
    <w:rsid w:val="00B0270F"/>
    <w:rsid w:val="00B02B01"/>
    <w:rsid w:val="00B0364D"/>
    <w:rsid w:val="00B04898"/>
    <w:rsid w:val="00B04920"/>
    <w:rsid w:val="00B04B45"/>
    <w:rsid w:val="00B04F22"/>
    <w:rsid w:val="00B0511B"/>
    <w:rsid w:val="00B06300"/>
    <w:rsid w:val="00B07C16"/>
    <w:rsid w:val="00B07F3D"/>
    <w:rsid w:val="00B10156"/>
    <w:rsid w:val="00B10344"/>
    <w:rsid w:val="00B10B1B"/>
    <w:rsid w:val="00B11311"/>
    <w:rsid w:val="00B1149C"/>
    <w:rsid w:val="00B11A08"/>
    <w:rsid w:val="00B1270B"/>
    <w:rsid w:val="00B13069"/>
    <w:rsid w:val="00B13163"/>
    <w:rsid w:val="00B13360"/>
    <w:rsid w:val="00B13907"/>
    <w:rsid w:val="00B14029"/>
    <w:rsid w:val="00B14D33"/>
    <w:rsid w:val="00B1586D"/>
    <w:rsid w:val="00B16755"/>
    <w:rsid w:val="00B16D47"/>
    <w:rsid w:val="00B16E06"/>
    <w:rsid w:val="00B20266"/>
    <w:rsid w:val="00B223DC"/>
    <w:rsid w:val="00B2331B"/>
    <w:rsid w:val="00B23FDB"/>
    <w:rsid w:val="00B24227"/>
    <w:rsid w:val="00B24D32"/>
    <w:rsid w:val="00B25642"/>
    <w:rsid w:val="00B25942"/>
    <w:rsid w:val="00B2595B"/>
    <w:rsid w:val="00B25EF7"/>
    <w:rsid w:val="00B26626"/>
    <w:rsid w:val="00B26975"/>
    <w:rsid w:val="00B2742C"/>
    <w:rsid w:val="00B27A86"/>
    <w:rsid w:val="00B27D49"/>
    <w:rsid w:val="00B27F97"/>
    <w:rsid w:val="00B30652"/>
    <w:rsid w:val="00B30843"/>
    <w:rsid w:val="00B30F1C"/>
    <w:rsid w:val="00B31624"/>
    <w:rsid w:val="00B317F5"/>
    <w:rsid w:val="00B31BC3"/>
    <w:rsid w:val="00B32D38"/>
    <w:rsid w:val="00B32E7C"/>
    <w:rsid w:val="00B32FA1"/>
    <w:rsid w:val="00B33A9B"/>
    <w:rsid w:val="00B33DDE"/>
    <w:rsid w:val="00B34F0D"/>
    <w:rsid w:val="00B358F2"/>
    <w:rsid w:val="00B35BDE"/>
    <w:rsid w:val="00B36017"/>
    <w:rsid w:val="00B362A7"/>
    <w:rsid w:val="00B40A1B"/>
    <w:rsid w:val="00B41010"/>
    <w:rsid w:val="00B4106B"/>
    <w:rsid w:val="00B411FF"/>
    <w:rsid w:val="00B4206D"/>
    <w:rsid w:val="00B43C27"/>
    <w:rsid w:val="00B43C31"/>
    <w:rsid w:val="00B44D8F"/>
    <w:rsid w:val="00B455D6"/>
    <w:rsid w:val="00B4571D"/>
    <w:rsid w:val="00B47424"/>
    <w:rsid w:val="00B500DF"/>
    <w:rsid w:val="00B5128C"/>
    <w:rsid w:val="00B51390"/>
    <w:rsid w:val="00B515BC"/>
    <w:rsid w:val="00B51AFB"/>
    <w:rsid w:val="00B52B6D"/>
    <w:rsid w:val="00B52ED7"/>
    <w:rsid w:val="00B52F0D"/>
    <w:rsid w:val="00B538F0"/>
    <w:rsid w:val="00B549F9"/>
    <w:rsid w:val="00B54C75"/>
    <w:rsid w:val="00B5545B"/>
    <w:rsid w:val="00B5649E"/>
    <w:rsid w:val="00B618BE"/>
    <w:rsid w:val="00B6283B"/>
    <w:rsid w:val="00B63CF8"/>
    <w:rsid w:val="00B63FA1"/>
    <w:rsid w:val="00B644D0"/>
    <w:rsid w:val="00B64823"/>
    <w:rsid w:val="00B65C8B"/>
    <w:rsid w:val="00B65E30"/>
    <w:rsid w:val="00B67002"/>
    <w:rsid w:val="00B674E3"/>
    <w:rsid w:val="00B7086F"/>
    <w:rsid w:val="00B7218D"/>
    <w:rsid w:val="00B72520"/>
    <w:rsid w:val="00B7270C"/>
    <w:rsid w:val="00B734F6"/>
    <w:rsid w:val="00B73522"/>
    <w:rsid w:val="00B73E80"/>
    <w:rsid w:val="00B748C4"/>
    <w:rsid w:val="00B74CEC"/>
    <w:rsid w:val="00B7604F"/>
    <w:rsid w:val="00B76175"/>
    <w:rsid w:val="00B76759"/>
    <w:rsid w:val="00B7694F"/>
    <w:rsid w:val="00B76B8D"/>
    <w:rsid w:val="00B76C76"/>
    <w:rsid w:val="00B77F15"/>
    <w:rsid w:val="00B80080"/>
    <w:rsid w:val="00B80C23"/>
    <w:rsid w:val="00B813C7"/>
    <w:rsid w:val="00B81CB5"/>
    <w:rsid w:val="00B82103"/>
    <w:rsid w:val="00B83932"/>
    <w:rsid w:val="00B83A9A"/>
    <w:rsid w:val="00B8401F"/>
    <w:rsid w:val="00B8420F"/>
    <w:rsid w:val="00B84230"/>
    <w:rsid w:val="00B84530"/>
    <w:rsid w:val="00B84A53"/>
    <w:rsid w:val="00B861F0"/>
    <w:rsid w:val="00B86F11"/>
    <w:rsid w:val="00B87A86"/>
    <w:rsid w:val="00B903C4"/>
    <w:rsid w:val="00B906E2"/>
    <w:rsid w:val="00B91A47"/>
    <w:rsid w:val="00B91D6C"/>
    <w:rsid w:val="00B91D75"/>
    <w:rsid w:val="00B921C7"/>
    <w:rsid w:val="00B92E75"/>
    <w:rsid w:val="00B9358C"/>
    <w:rsid w:val="00B936A0"/>
    <w:rsid w:val="00B94ABF"/>
    <w:rsid w:val="00B95128"/>
    <w:rsid w:val="00B97794"/>
    <w:rsid w:val="00B97DD1"/>
    <w:rsid w:val="00BA0F62"/>
    <w:rsid w:val="00BA3B63"/>
    <w:rsid w:val="00BA400C"/>
    <w:rsid w:val="00BA4111"/>
    <w:rsid w:val="00BA43B8"/>
    <w:rsid w:val="00BA49FD"/>
    <w:rsid w:val="00BA4BE2"/>
    <w:rsid w:val="00BA4D0C"/>
    <w:rsid w:val="00BA54B1"/>
    <w:rsid w:val="00BB01A3"/>
    <w:rsid w:val="00BB0BB7"/>
    <w:rsid w:val="00BB1862"/>
    <w:rsid w:val="00BB1B2B"/>
    <w:rsid w:val="00BB28FC"/>
    <w:rsid w:val="00BB392E"/>
    <w:rsid w:val="00BB3F8C"/>
    <w:rsid w:val="00BB431E"/>
    <w:rsid w:val="00BB4D3E"/>
    <w:rsid w:val="00BB4EB2"/>
    <w:rsid w:val="00BB569B"/>
    <w:rsid w:val="00BB6A9E"/>
    <w:rsid w:val="00BB7328"/>
    <w:rsid w:val="00BB7413"/>
    <w:rsid w:val="00BC00E2"/>
    <w:rsid w:val="00BC08CE"/>
    <w:rsid w:val="00BC2945"/>
    <w:rsid w:val="00BC3255"/>
    <w:rsid w:val="00BC35C6"/>
    <w:rsid w:val="00BC481E"/>
    <w:rsid w:val="00BC4C86"/>
    <w:rsid w:val="00BC4E2B"/>
    <w:rsid w:val="00BC5684"/>
    <w:rsid w:val="00BC5CA5"/>
    <w:rsid w:val="00BC5DCC"/>
    <w:rsid w:val="00BC67D7"/>
    <w:rsid w:val="00BC69AF"/>
    <w:rsid w:val="00BD06CF"/>
    <w:rsid w:val="00BD0AF9"/>
    <w:rsid w:val="00BD32D3"/>
    <w:rsid w:val="00BD32E2"/>
    <w:rsid w:val="00BD37E3"/>
    <w:rsid w:val="00BD4959"/>
    <w:rsid w:val="00BD4C8A"/>
    <w:rsid w:val="00BD4E9E"/>
    <w:rsid w:val="00BD597A"/>
    <w:rsid w:val="00BD5B16"/>
    <w:rsid w:val="00BD5F13"/>
    <w:rsid w:val="00BD6D39"/>
    <w:rsid w:val="00BD73A8"/>
    <w:rsid w:val="00BD7434"/>
    <w:rsid w:val="00BD768D"/>
    <w:rsid w:val="00BD7F96"/>
    <w:rsid w:val="00BE0285"/>
    <w:rsid w:val="00BE0C5D"/>
    <w:rsid w:val="00BE21D4"/>
    <w:rsid w:val="00BE3499"/>
    <w:rsid w:val="00BE4438"/>
    <w:rsid w:val="00BE4508"/>
    <w:rsid w:val="00BE454F"/>
    <w:rsid w:val="00BE45CC"/>
    <w:rsid w:val="00BE472B"/>
    <w:rsid w:val="00BE48B4"/>
    <w:rsid w:val="00BE5859"/>
    <w:rsid w:val="00BE6271"/>
    <w:rsid w:val="00BE6462"/>
    <w:rsid w:val="00BE6682"/>
    <w:rsid w:val="00BE69AF"/>
    <w:rsid w:val="00BE71F3"/>
    <w:rsid w:val="00BE793C"/>
    <w:rsid w:val="00BF05F4"/>
    <w:rsid w:val="00BF0ADF"/>
    <w:rsid w:val="00BF0F21"/>
    <w:rsid w:val="00BF104E"/>
    <w:rsid w:val="00BF14E3"/>
    <w:rsid w:val="00BF1597"/>
    <w:rsid w:val="00BF1803"/>
    <w:rsid w:val="00BF1E4B"/>
    <w:rsid w:val="00BF1E50"/>
    <w:rsid w:val="00BF2F28"/>
    <w:rsid w:val="00BF324C"/>
    <w:rsid w:val="00BF33B5"/>
    <w:rsid w:val="00BF441C"/>
    <w:rsid w:val="00BF49EB"/>
    <w:rsid w:val="00BF4D80"/>
    <w:rsid w:val="00BF52BD"/>
    <w:rsid w:val="00BF5A88"/>
    <w:rsid w:val="00BF7322"/>
    <w:rsid w:val="00BF78BA"/>
    <w:rsid w:val="00C01266"/>
    <w:rsid w:val="00C0162A"/>
    <w:rsid w:val="00C0199C"/>
    <w:rsid w:val="00C02758"/>
    <w:rsid w:val="00C0312F"/>
    <w:rsid w:val="00C036A8"/>
    <w:rsid w:val="00C03C79"/>
    <w:rsid w:val="00C03FB0"/>
    <w:rsid w:val="00C04204"/>
    <w:rsid w:val="00C04409"/>
    <w:rsid w:val="00C04B03"/>
    <w:rsid w:val="00C1046F"/>
    <w:rsid w:val="00C1174B"/>
    <w:rsid w:val="00C11F67"/>
    <w:rsid w:val="00C12460"/>
    <w:rsid w:val="00C1305B"/>
    <w:rsid w:val="00C13166"/>
    <w:rsid w:val="00C14ACA"/>
    <w:rsid w:val="00C16416"/>
    <w:rsid w:val="00C16CBE"/>
    <w:rsid w:val="00C17042"/>
    <w:rsid w:val="00C1715F"/>
    <w:rsid w:val="00C17A6D"/>
    <w:rsid w:val="00C2110A"/>
    <w:rsid w:val="00C21180"/>
    <w:rsid w:val="00C21F5C"/>
    <w:rsid w:val="00C22A79"/>
    <w:rsid w:val="00C23438"/>
    <w:rsid w:val="00C235D4"/>
    <w:rsid w:val="00C23840"/>
    <w:rsid w:val="00C23F06"/>
    <w:rsid w:val="00C257E2"/>
    <w:rsid w:val="00C26280"/>
    <w:rsid w:val="00C26EC8"/>
    <w:rsid w:val="00C27DBE"/>
    <w:rsid w:val="00C303FA"/>
    <w:rsid w:val="00C30E1E"/>
    <w:rsid w:val="00C32019"/>
    <w:rsid w:val="00C3261E"/>
    <w:rsid w:val="00C3320F"/>
    <w:rsid w:val="00C3457B"/>
    <w:rsid w:val="00C349A3"/>
    <w:rsid w:val="00C34A92"/>
    <w:rsid w:val="00C35243"/>
    <w:rsid w:val="00C359E2"/>
    <w:rsid w:val="00C35C30"/>
    <w:rsid w:val="00C3651B"/>
    <w:rsid w:val="00C367B9"/>
    <w:rsid w:val="00C37088"/>
    <w:rsid w:val="00C37E20"/>
    <w:rsid w:val="00C4033C"/>
    <w:rsid w:val="00C4051C"/>
    <w:rsid w:val="00C40BDB"/>
    <w:rsid w:val="00C40F9C"/>
    <w:rsid w:val="00C4234A"/>
    <w:rsid w:val="00C42457"/>
    <w:rsid w:val="00C42474"/>
    <w:rsid w:val="00C42B64"/>
    <w:rsid w:val="00C44A04"/>
    <w:rsid w:val="00C47F7E"/>
    <w:rsid w:val="00C5078F"/>
    <w:rsid w:val="00C519DE"/>
    <w:rsid w:val="00C5336E"/>
    <w:rsid w:val="00C53D62"/>
    <w:rsid w:val="00C54147"/>
    <w:rsid w:val="00C541AD"/>
    <w:rsid w:val="00C55BCB"/>
    <w:rsid w:val="00C56344"/>
    <w:rsid w:val="00C56549"/>
    <w:rsid w:val="00C56C29"/>
    <w:rsid w:val="00C56CA8"/>
    <w:rsid w:val="00C57B09"/>
    <w:rsid w:val="00C600F9"/>
    <w:rsid w:val="00C6094E"/>
    <w:rsid w:val="00C61DD2"/>
    <w:rsid w:val="00C61FF8"/>
    <w:rsid w:val="00C6286B"/>
    <w:rsid w:val="00C62B40"/>
    <w:rsid w:val="00C62BAC"/>
    <w:rsid w:val="00C62D7E"/>
    <w:rsid w:val="00C62E9F"/>
    <w:rsid w:val="00C62EEC"/>
    <w:rsid w:val="00C62F7C"/>
    <w:rsid w:val="00C63414"/>
    <w:rsid w:val="00C6414D"/>
    <w:rsid w:val="00C64C72"/>
    <w:rsid w:val="00C65079"/>
    <w:rsid w:val="00C6581B"/>
    <w:rsid w:val="00C65877"/>
    <w:rsid w:val="00C66350"/>
    <w:rsid w:val="00C6654B"/>
    <w:rsid w:val="00C702E9"/>
    <w:rsid w:val="00C70575"/>
    <w:rsid w:val="00C7097D"/>
    <w:rsid w:val="00C70A54"/>
    <w:rsid w:val="00C70A79"/>
    <w:rsid w:val="00C70C22"/>
    <w:rsid w:val="00C70E52"/>
    <w:rsid w:val="00C71D4D"/>
    <w:rsid w:val="00C7348E"/>
    <w:rsid w:val="00C73A20"/>
    <w:rsid w:val="00C7448F"/>
    <w:rsid w:val="00C74920"/>
    <w:rsid w:val="00C7499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35E"/>
    <w:rsid w:val="00C8251A"/>
    <w:rsid w:val="00C82E95"/>
    <w:rsid w:val="00C834A2"/>
    <w:rsid w:val="00C83C22"/>
    <w:rsid w:val="00C844FE"/>
    <w:rsid w:val="00C84EB2"/>
    <w:rsid w:val="00C853CB"/>
    <w:rsid w:val="00C856E2"/>
    <w:rsid w:val="00C85783"/>
    <w:rsid w:val="00C86020"/>
    <w:rsid w:val="00C86A74"/>
    <w:rsid w:val="00C87A78"/>
    <w:rsid w:val="00C87E39"/>
    <w:rsid w:val="00C9018D"/>
    <w:rsid w:val="00C90466"/>
    <w:rsid w:val="00C909DA"/>
    <w:rsid w:val="00C90C0E"/>
    <w:rsid w:val="00C9195F"/>
    <w:rsid w:val="00C932AB"/>
    <w:rsid w:val="00C939F1"/>
    <w:rsid w:val="00C94F60"/>
    <w:rsid w:val="00C952A4"/>
    <w:rsid w:val="00C9538E"/>
    <w:rsid w:val="00C954D2"/>
    <w:rsid w:val="00C95BF1"/>
    <w:rsid w:val="00C962CD"/>
    <w:rsid w:val="00C966D3"/>
    <w:rsid w:val="00C97308"/>
    <w:rsid w:val="00C973D9"/>
    <w:rsid w:val="00C97ED5"/>
    <w:rsid w:val="00C97FF2"/>
    <w:rsid w:val="00CA0825"/>
    <w:rsid w:val="00CA0CF7"/>
    <w:rsid w:val="00CA155F"/>
    <w:rsid w:val="00CA1CBE"/>
    <w:rsid w:val="00CA2393"/>
    <w:rsid w:val="00CA2D82"/>
    <w:rsid w:val="00CA344F"/>
    <w:rsid w:val="00CA3974"/>
    <w:rsid w:val="00CA4522"/>
    <w:rsid w:val="00CA4721"/>
    <w:rsid w:val="00CA51BA"/>
    <w:rsid w:val="00CA5C90"/>
    <w:rsid w:val="00CA6355"/>
    <w:rsid w:val="00CA63E7"/>
    <w:rsid w:val="00CA79E5"/>
    <w:rsid w:val="00CB01A9"/>
    <w:rsid w:val="00CB1338"/>
    <w:rsid w:val="00CB1BA0"/>
    <w:rsid w:val="00CB2C3D"/>
    <w:rsid w:val="00CB2FD5"/>
    <w:rsid w:val="00CB46FA"/>
    <w:rsid w:val="00CB57FF"/>
    <w:rsid w:val="00CB5F48"/>
    <w:rsid w:val="00CB60CE"/>
    <w:rsid w:val="00CB6215"/>
    <w:rsid w:val="00CB62C7"/>
    <w:rsid w:val="00CB640B"/>
    <w:rsid w:val="00CB6C08"/>
    <w:rsid w:val="00CC1C4C"/>
    <w:rsid w:val="00CC2554"/>
    <w:rsid w:val="00CC41A6"/>
    <w:rsid w:val="00CC48DB"/>
    <w:rsid w:val="00CC6EC1"/>
    <w:rsid w:val="00CC732B"/>
    <w:rsid w:val="00CC7E44"/>
    <w:rsid w:val="00CD0057"/>
    <w:rsid w:val="00CD0195"/>
    <w:rsid w:val="00CD0D77"/>
    <w:rsid w:val="00CD0F69"/>
    <w:rsid w:val="00CD1204"/>
    <w:rsid w:val="00CD12E2"/>
    <w:rsid w:val="00CD1FE5"/>
    <w:rsid w:val="00CD288C"/>
    <w:rsid w:val="00CD3441"/>
    <w:rsid w:val="00CD3631"/>
    <w:rsid w:val="00CD39B8"/>
    <w:rsid w:val="00CD42B7"/>
    <w:rsid w:val="00CD452B"/>
    <w:rsid w:val="00CD47EC"/>
    <w:rsid w:val="00CD5329"/>
    <w:rsid w:val="00CD6906"/>
    <w:rsid w:val="00CD6957"/>
    <w:rsid w:val="00CD6BBC"/>
    <w:rsid w:val="00CD7109"/>
    <w:rsid w:val="00CE02A5"/>
    <w:rsid w:val="00CE0E95"/>
    <w:rsid w:val="00CE1C5B"/>
    <w:rsid w:val="00CE2841"/>
    <w:rsid w:val="00CE285D"/>
    <w:rsid w:val="00CE2C78"/>
    <w:rsid w:val="00CE368C"/>
    <w:rsid w:val="00CE388D"/>
    <w:rsid w:val="00CE59ED"/>
    <w:rsid w:val="00CE5B93"/>
    <w:rsid w:val="00CE66B4"/>
    <w:rsid w:val="00CF0E92"/>
    <w:rsid w:val="00CF1891"/>
    <w:rsid w:val="00CF218C"/>
    <w:rsid w:val="00CF2342"/>
    <w:rsid w:val="00CF27C2"/>
    <w:rsid w:val="00CF372F"/>
    <w:rsid w:val="00CF405E"/>
    <w:rsid w:val="00CF5629"/>
    <w:rsid w:val="00CF58DF"/>
    <w:rsid w:val="00CF6B5C"/>
    <w:rsid w:val="00CF71FB"/>
    <w:rsid w:val="00CF7F7D"/>
    <w:rsid w:val="00D00982"/>
    <w:rsid w:val="00D01077"/>
    <w:rsid w:val="00D01677"/>
    <w:rsid w:val="00D01A00"/>
    <w:rsid w:val="00D01ABC"/>
    <w:rsid w:val="00D0261F"/>
    <w:rsid w:val="00D02D3A"/>
    <w:rsid w:val="00D02D7E"/>
    <w:rsid w:val="00D03EAD"/>
    <w:rsid w:val="00D045A1"/>
    <w:rsid w:val="00D05750"/>
    <w:rsid w:val="00D0761C"/>
    <w:rsid w:val="00D10A3C"/>
    <w:rsid w:val="00D12F68"/>
    <w:rsid w:val="00D135C2"/>
    <w:rsid w:val="00D136E9"/>
    <w:rsid w:val="00D13DE3"/>
    <w:rsid w:val="00D14A20"/>
    <w:rsid w:val="00D14CF6"/>
    <w:rsid w:val="00D14E9C"/>
    <w:rsid w:val="00D158B3"/>
    <w:rsid w:val="00D15F4C"/>
    <w:rsid w:val="00D16CBB"/>
    <w:rsid w:val="00D17AB9"/>
    <w:rsid w:val="00D200CD"/>
    <w:rsid w:val="00D2015C"/>
    <w:rsid w:val="00D2030E"/>
    <w:rsid w:val="00D20B6E"/>
    <w:rsid w:val="00D21659"/>
    <w:rsid w:val="00D21DC2"/>
    <w:rsid w:val="00D22FDD"/>
    <w:rsid w:val="00D23DAC"/>
    <w:rsid w:val="00D245AB"/>
    <w:rsid w:val="00D24805"/>
    <w:rsid w:val="00D24CD0"/>
    <w:rsid w:val="00D24D4F"/>
    <w:rsid w:val="00D26125"/>
    <w:rsid w:val="00D27D43"/>
    <w:rsid w:val="00D30EE1"/>
    <w:rsid w:val="00D311E1"/>
    <w:rsid w:val="00D322CE"/>
    <w:rsid w:val="00D33190"/>
    <w:rsid w:val="00D339E9"/>
    <w:rsid w:val="00D33C20"/>
    <w:rsid w:val="00D33D0D"/>
    <w:rsid w:val="00D3490D"/>
    <w:rsid w:val="00D35751"/>
    <w:rsid w:val="00D36200"/>
    <w:rsid w:val="00D36870"/>
    <w:rsid w:val="00D36E12"/>
    <w:rsid w:val="00D37250"/>
    <w:rsid w:val="00D41E41"/>
    <w:rsid w:val="00D42736"/>
    <w:rsid w:val="00D4321A"/>
    <w:rsid w:val="00D432BA"/>
    <w:rsid w:val="00D437FD"/>
    <w:rsid w:val="00D43D59"/>
    <w:rsid w:val="00D447CD"/>
    <w:rsid w:val="00D44F04"/>
    <w:rsid w:val="00D4517C"/>
    <w:rsid w:val="00D45720"/>
    <w:rsid w:val="00D45796"/>
    <w:rsid w:val="00D45961"/>
    <w:rsid w:val="00D463C7"/>
    <w:rsid w:val="00D4759A"/>
    <w:rsid w:val="00D476A1"/>
    <w:rsid w:val="00D5002C"/>
    <w:rsid w:val="00D50190"/>
    <w:rsid w:val="00D5021C"/>
    <w:rsid w:val="00D50B73"/>
    <w:rsid w:val="00D5125F"/>
    <w:rsid w:val="00D52896"/>
    <w:rsid w:val="00D52920"/>
    <w:rsid w:val="00D52AB9"/>
    <w:rsid w:val="00D52E09"/>
    <w:rsid w:val="00D53409"/>
    <w:rsid w:val="00D5383F"/>
    <w:rsid w:val="00D54060"/>
    <w:rsid w:val="00D5463C"/>
    <w:rsid w:val="00D54C1C"/>
    <w:rsid w:val="00D54E4E"/>
    <w:rsid w:val="00D5732E"/>
    <w:rsid w:val="00D57778"/>
    <w:rsid w:val="00D602C5"/>
    <w:rsid w:val="00D6197C"/>
    <w:rsid w:val="00D64363"/>
    <w:rsid w:val="00D64805"/>
    <w:rsid w:val="00D64C4E"/>
    <w:rsid w:val="00D64FD9"/>
    <w:rsid w:val="00D65465"/>
    <w:rsid w:val="00D6553A"/>
    <w:rsid w:val="00D65C31"/>
    <w:rsid w:val="00D662F2"/>
    <w:rsid w:val="00D70309"/>
    <w:rsid w:val="00D7031C"/>
    <w:rsid w:val="00D7157F"/>
    <w:rsid w:val="00D72551"/>
    <w:rsid w:val="00D731A6"/>
    <w:rsid w:val="00D73263"/>
    <w:rsid w:val="00D7445B"/>
    <w:rsid w:val="00D74FA5"/>
    <w:rsid w:val="00D757D5"/>
    <w:rsid w:val="00D75F64"/>
    <w:rsid w:val="00D76D1F"/>
    <w:rsid w:val="00D80413"/>
    <w:rsid w:val="00D82C27"/>
    <w:rsid w:val="00D84802"/>
    <w:rsid w:val="00D849CC"/>
    <w:rsid w:val="00D84C50"/>
    <w:rsid w:val="00D8526E"/>
    <w:rsid w:val="00D85BD4"/>
    <w:rsid w:val="00D85C51"/>
    <w:rsid w:val="00D8634F"/>
    <w:rsid w:val="00D86DC4"/>
    <w:rsid w:val="00D87739"/>
    <w:rsid w:val="00D87A06"/>
    <w:rsid w:val="00D9019B"/>
    <w:rsid w:val="00D90EB6"/>
    <w:rsid w:val="00D91B25"/>
    <w:rsid w:val="00D920CB"/>
    <w:rsid w:val="00D926BC"/>
    <w:rsid w:val="00D92ADB"/>
    <w:rsid w:val="00D92D5A"/>
    <w:rsid w:val="00D933A7"/>
    <w:rsid w:val="00D938E7"/>
    <w:rsid w:val="00D93D03"/>
    <w:rsid w:val="00D9458D"/>
    <w:rsid w:val="00D94F08"/>
    <w:rsid w:val="00D950CA"/>
    <w:rsid w:val="00D957D8"/>
    <w:rsid w:val="00D958C4"/>
    <w:rsid w:val="00D95EA9"/>
    <w:rsid w:val="00D963E3"/>
    <w:rsid w:val="00D97ADF"/>
    <w:rsid w:val="00D97C0A"/>
    <w:rsid w:val="00DA0B14"/>
    <w:rsid w:val="00DA12E6"/>
    <w:rsid w:val="00DA1E8A"/>
    <w:rsid w:val="00DA3381"/>
    <w:rsid w:val="00DA37C7"/>
    <w:rsid w:val="00DA38F7"/>
    <w:rsid w:val="00DA4460"/>
    <w:rsid w:val="00DA50F2"/>
    <w:rsid w:val="00DA6334"/>
    <w:rsid w:val="00DA6CCD"/>
    <w:rsid w:val="00DA7167"/>
    <w:rsid w:val="00DB0339"/>
    <w:rsid w:val="00DB09C9"/>
    <w:rsid w:val="00DB0A89"/>
    <w:rsid w:val="00DB12C2"/>
    <w:rsid w:val="00DB2E97"/>
    <w:rsid w:val="00DB3924"/>
    <w:rsid w:val="00DB3C2E"/>
    <w:rsid w:val="00DB3DAC"/>
    <w:rsid w:val="00DB453C"/>
    <w:rsid w:val="00DB50E9"/>
    <w:rsid w:val="00DB5143"/>
    <w:rsid w:val="00DB56E3"/>
    <w:rsid w:val="00DB58D3"/>
    <w:rsid w:val="00DB59B1"/>
    <w:rsid w:val="00DB5B88"/>
    <w:rsid w:val="00DB63B6"/>
    <w:rsid w:val="00DB7162"/>
    <w:rsid w:val="00DB73F2"/>
    <w:rsid w:val="00DB7792"/>
    <w:rsid w:val="00DB7BDA"/>
    <w:rsid w:val="00DC00FB"/>
    <w:rsid w:val="00DC053E"/>
    <w:rsid w:val="00DC122A"/>
    <w:rsid w:val="00DC15F4"/>
    <w:rsid w:val="00DC1E0D"/>
    <w:rsid w:val="00DC274C"/>
    <w:rsid w:val="00DC2761"/>
    <w:rsid w:val="00DC2D4D"/>
    <w:rsid w:val="00DC3191"/>
    <w:rsid w:val="00DC34B5"/>
    <w:rsid w:val="00DC3B89"/>
    <w:rsid w:val="00DC49EC"/>
    <w:rsid w:val="00DC52E7"/>
    <w:rsid w:val="00DC530D"/>
    <w:rsid w:val="00DC64BA"/>
    <w:rsid w:val="00DC6D20"/>
    <w:rsid w:val="00DC7106"/>
    <w:rsid w:val="00DC787F"/>
    <w:rsid w:val="00DC7F84"/>
    <w:rsid w:val="00DD0D1C"/>
    <w:rsid w:val="00DD1BE7"/>
    <w:rsid w:val="00DD2352"/>
    <w:rsid w:val="00DD2572"/>
    <w:rsid w:val="00DD281B"/>
    <w:rsid w:val="00DD2BBF"/>
    <w:rsid w:val="00DD397C"/>
    <w:rsid w:val="00DD4865"/>
    <w:rsid w:val="00DD5188"/>
    <w:rsid w:val="00DD5281"/>
    <w:rsid w:val="00DD5789"/>
    <w:rsid w:val="00DD597F"/>
    <w:rsid w:val="00DD5D47"/>
    <w:rsid w:val="00DD61F3"/>
    <w:rsid w:val="00DD751B"/>
    <w:rsid w:val="00DD7FE0"/>
    <w:rsid w:val="00DE0250"/>
    <w:rsid w:val="00DE078F"/>
    <w:rsid w:val="00DE0C55"/>
    <w:rsid w:val="00DE10DE"/>
    <w:rsid w:val="00DE1324"/>
    <w:rsid w:val="00DE150C"/>
    <w:rsid w:val="00DE158B"/>
    <w:rsid w:val="00DE194D"/>
    <w:rsid w:val="00DE2526"/>
    <w:rsid w:val="00DE25F3"/>
    <w:rsid w:val="00DE2610"/>
    <w:rsid w:val="00DE3C07"/>
    <w:rsid w:val="00DE41D8"/>
    <w:rsid w:val="00DE47B9"/>
    <w:rsid w:val="00DE47C0"/>
    <w:rsid w:val="00DE47D0"/>
    <w:rsid w:val="00DE582B"/>
    <w:rsid w:val="00DE6637"/>
    <w:rsid w:val="00DE6E8E"/>
    <w:rsid w:val="00DE7290"/>
    <w:rsid w:val="00DE7C00"/>
    <w:rsid w:val="00DF08D8"/>
    <w:rsid w:val="00DF1F85"/>
    <w:rsid w:val="00DF244A"/>
    <w:rsid w:val="00DF2490"/>
    <w:rsid w:val="00DF28B1"/>
    <w:rsid w:val="00DF2E21"/>
    <w:rsid w:val="00DF2FB9"/>
    <w:rsid w:val="00DF3231"/>
    <w:rsid w:val="00DF32C3"/>
    <w:rsid w:val="00DF4DC0"/>
    <w:rsid w:val="00DF5871"/>
    <w:rsid w:val="00DF674C"/>
    <w:rsid w:val="00DF73E9"/>
    <w:rsid w:val="00E00632"/>
    <w:rsid w:val="00E0074C"/>
    <w:rsid w:val="00E00ED2"/>
    <w:rsid w:val="00E01468"/>
    <w:rsid w:val="00E0213C"/>
    <w:rsid w:val="00E029DF"/>
    <w:rsid w:val="00E02BA5"/>
    <w:rsid w:val="00E0399A"/>
    <w:rsid w:val="00E047C8"/>
    <w:rsid w:val="00E049AB"/>
    <w:rsid w:val="00E04B84"/>
    <w:rsid w:val="00E05887"/>
    <w:rsid w:val="00E067C6"/>
    <w:rsid w:val="00E07380"/>
    <w:rsid w:val="00E076CE"/>
    <w:rsid w:val="00E07F71"/>
    <w:rsid w:val="00E11323"/>
    <w:rsid w:val="00E1240F"/>
    <w:rsid w:val="00E12AD0"/>
    <w:rsid w:val="00E12B2E"/>
    <w:rsid w:val="00E12D72"/>
    <w:rsid w:val="00E14167"/>
    <w:rsid w:val="00E14195"/>
    <w:rsid w:val="00E1586C"/>
    <w:rsid w:val="00E162C5"/>
    <w:rsid w:val="00E163B4"/>
    <w:rsid w:val="00E16AB5"/>
    <w:rsid w:val="00E17851"/>
    <w:rsid w:val="00E20438"/>
    <w:rsid w:val="00E206E8"/>
    <w:rsid w:val="00E21701"/>
    <w:rsid w:val="00E21E5A"/>
    <w:rsid w:val="00E21FD1"/>
    <w:rsid w:val="00E23BF1"/>
    <w:rsid w:val="00E23E7D"/>
    <w:rsid w:val="00E25533"/>
    <w:rsid w:val="00E25759"/>
    <w:rsid w:val="00E270A7"/>
    <w:rsid w:val="00E272B9"/>
    <w:rsid w:val="00E273B5"/>
    <w:rsid w:val="00E31964"/>
    <w:rsid w:val="00E31A48"/>
    <w:rsid w:val="00E32984"/>
    <w:rsid w:val="00E34533"/>
    <w:rsid w:val="00E34811"/>
    <w:rsid w:val="00E34A2D"/>
    <w:rsid w:val="00E3539A"/>
    <w:rsid w:val="00E35BEA"/>
    <w:rsid w:val="00E35D47"/>
    <w:rsid w:val="00E37C14"/>
    <w:rsid w:val="00E404DA"/>
    <w:rsid w:val="00E405D3"/>
    <w:rsid w:val="00E40F20"/>
    <w:rsid w:val="00E41A2C"/>
    <w:rsid w:val="00E41E01"/>
    <w:rsid w:val="00E42AD3"/>
    <w:rsid w:val="00E466D3"/>
    <w:rsid w:val="00E46862"/>
    <w:rsid w:val="00E475CE"/>
    <w:rsid w:val="00E47989"/>
    <w:rsid w:val="00E47E9C"/>
    <w:rsid w:val="00E503A7"/>
    <w:rsid w:val="00E51047"/>
    <w:rsid w:val="00E52A71"/>
    <w:rsid w:val="00E52AD7"/>
    <w:rsid w:val="00E530F5"/>
    <w:rsid w:val="00E53222"/>
    <w:rsid w:val="00E539B5"/>
    <w:rsid w:val="00E544ED"/>
    <w:rsid w:val="00E549A8"/>
    <w:rsid w:val="00E56DD8"/>
    <w:rsid w:val="00E57A7D"/>
    <w:rsid w:val="00E608DF"/>
    <w:rsid w:val="00E60C68"/>
    <w:rsid w:val="00E61217"/>
    <w:rsid w:val="00E61286"/>
    <w:rsid w:val="00E626DB"/>
    <w:rsid w:val="00E62A7D"/>
    <w:rsid w:val="00E63133"/>
    <w:rsid w:val="00E63768"/>
    <w:rsid w:val="00E63BD1"/>
    <w:rsid w:val="00E64467"/>
    <w:rsid w:val="00E644C8"/>
    <w:rsid w:val="00E645F8"/>
    <w:rsid w:val="00E65702"/>
    <w:rsid w:val="00E65DD5"/>
    <w:rsid w:val="00E66100"/>
    <w:rsid w:val="00E66270"/>
    <w:rsid w:val="00E6652C"/>
    <w:rsid w:val="00E667F2"/>
    <w:rsid w:val="00E67128"/>
    <w:rsid w:val="00E67616"/>
    <w:rsid w:val="00E6765E"/>
    <w:rsid w:val="00E67968"/>
    <w:rsid w:val="00E67EBA"/>
    <w:rsid w:val="00E705AB"/>
    <w:rsid w:val="00E70A35"/>
    <w:rsid w:val="00E70DD0"/>
    <w:rsid w:val="00E71851"/>
    <w:rsid w:val="00E722E2"/>
    <w:rsid w:val="00E72A08"/>
    <w:rsid w:val="00E73C99"/>
    <w:rsid w:val="00E74007"/>
    <w:rsid w:val="00E740FC"/>
    <w:rsid w:val="00E74875"/>
    <w:rsid w:val="00E7506C"/>
    <w:rsid w:val="00E75CC3"/>
    <w:rsid w:val="00E75FED"/>
    <w:rsid w:val="00E772DE"/>
    <w:rsid w:val="00E7780D"/>
    <w:rsid w:val="00E77FEB"/>
    <w:rsid w:val="00E80621"/>
    <w:rsid w:val="00E81415"/>
    <w:rsid w:val="00E8233F"/>
    <w:rsid w:val="00E827D3"/>
    <w:rsid w:val="00E82A9B"/>
    <w:rsid w:val="00E83025"/>
    <w:rsid w:val="00E83AB4"/>
    <w:rsid w:val="00E84731"/>
    <w:rsid w:val="00E84BBC"/>
    <w:rsid w:val="00E85011"/>
    <w:rsid w:val="00E85620"/>
    <w:rsid w:val="00E85E48"/>
    <w:rsid w:val="00E860D8"/>
    <w:rsid w:val="00E86861"/>
    <w:rsid w:val="00E8696F"/>
    <w:rsid w:val="00E86EB4"/>
    <w:rsid w:val="00E8753C"/>
    <w:rsid w:val="00E906B1"/>
    <w:rsid w:val="00E906D2"/>
    <w:rsid w:val="00E90B7B"/>
    <w:rsid w:val="00E90FB8"/>
    <w:rsid w:val="00E91455"/>
    <w:rsid w:val="00E915E7"/>
    <w:rsid w:val="00E92487"/>
    <w:rsid w:val="00E9255B"/>
    <w:rsid w:val="00E92ABC"/>
    <w:rsid w:val="00E92F12"/>
    <w:rsid w:val="00E92F5B"/>
    <w:rsid w:val="00E93A67"/>
    <w:rsid w:val="00E93BA8"/>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38CF"/>
    <w:rsid w:val="00EA444B"/>
    <w:rsid w:val="00EA4524"/>
    <w:rsid w:val="00EA59BD"/>
    <w:rsid w:val="00EA5F86"/>
    <w:rsid w:val="00EA6C14"/>
    <w:rsid w:val="00EA76DA"/>
    <w:rsid w:val="00EA7F4A"/>
    <w:rsid w:val="00EB0129"/>
    <w:rsid w:val="00EB0F8B"/>
    <w:rsid w:val="00EB20CE"/>
    <w:rsid w:val="00EB241B"/>
    <w:rsid w:val="00EB3609"/>
    <w:rsid w:val="00EB4331"/>
    <w:rsid w:val="00EB493D"/>
    <w:rsid w:val="00EB4F8A"/>
    <w:rsid w:val="00EB5156"/>
    <w:rsid w:val="00EB7D25"/>
    <w:rsid w:val="00EC0812"/>
    <w:rsid w:val="00EC0A81"/>
    <w:rsid w:val="00EC0B48"/>
    <w:rsid w:val="00EC1639"/>
    <w:rsid w:val="00EC18E0"/>
    <w:rsid w:val="00EC1E15"/>
    <w:rsid w:val="00EC2192"/>
    <w:rsid w:val="00EC31F8"/>
    <w:rsid w:val="00EC4AC9"/>
    <w:rsid w:val="00EC4C51"/>
    <w:rsid w:val="00EC58CC"/>
    <w:rsid w:val="00EC64C2"/>
    <w:rsid w:val="00EC676D"/>
    <w:rsid w:val="00ED11C0"/>
    <w:rsid w:val="00ED13EE"/>
    <w:rsid w:val="00ED16C3"/>
    <w:rsid w:val="00ED289C"/>
    <w:rsid w:val="00ED28F7"/>
    <w:rsid w:val="00ED2C35"/>
    <w:rsid w:val="00ED2F4D"/>
    <w:rsid w:val="00ED3C15"/>
    <w:rsid w:val="00ED3CFB"/>
    <w:rsid w:val="00ED461F"/>
    <w:rsid w:val="00ED6DBC"/>
    <w:rsid w:val="00ED717B"/>
    <w:rsid w:val="00ED76A8"/>
    <w:rsid w:val="00ED7765"/>
    <w:rsid w:val="00EE06F8"/>
    <w:rsid w:val="00EE0AA7"/>
    <w:rsid w:val="00EE1EFC"/>
    <w:rsid w:val="00EE22A5"/>
    <w:rsid w:val="00EE2A53"/>
    <w:rsid w:val="00EE311B"/>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10F"/>
    <w:rsid w:val="00EF63BD"/>
    <w:rsid w:val="00EF67FB"/>
    <w:rsid w:val="00EF69AB"/>
    <w:rsid w:val="00EF6F42"/>
    <w:rsid w:val="00EF6FB5"/>
    <w:rsid w:val="00EF7E2C"/>
    <w:rsid w:val="00EF7F34"/>
    <w:rsid w:val="00F009D2"/>
    <w:rsid w:val="00F01613"/>
    <w:rsid w:val="00F0161F"/>
    <w:rsid w:val="00F02594"/>
    <w:rsid w:val="00F031CD"/>
    <w:rsid w:val="00F03AA9"/>
    <w:rsid w:val="00F04268"/>
    <w:rsid w:val="00F043E4"/>
    <w:rsid w:val="00F04914"/>
    <w:rsid w:val="00F04D2D"/>
    <w:rsid w:val="00F04F8C"/>
    <w:rsid w:val="00F05056"/>
    <w:rsid w:val="00F05174"/>
    <w:rsid w:val="00F05C53"/>
    <w:rsid w:val="00F06403"/>
    <w:rsid w:val="00F06505"/>
    <w:rsid w:val="00F0653D"/>
    <w:rsid w:val="00F06DDE"/>
    <w:rsid w:val="00F07107"/>
    <w:rsid w:val="00F07B6C"/>
    <w:rsid w:val="00F07D17"/>
    <w:rsid w:val="00F11023"/>
    <w:rsid w:val="00F1121F"/>
    <w:rsid w:val="00F122AB"/>
    <w:rsid w:val="00F12673"/>
    <w:rsid w:val="00F12AE4"/>
    <w:rsid w:val="00F138BB"/>
    <w:rsid w:val="00F13EC1"/>
    <w:rsid w:val="00F16287"/>
    <w:rsid w:val="00F16DB8"/>
    <w:rsid w:val="00F1701E"/>
    <w:rsid w:val="00F17627"/>
    <w:rsid w:val="00F179EB"/>
    <w:rsid w:val="00F17D1F"/>
    <w:rsid w:val="00F17F5C"/>
    <w:rsid w:val="00F20A98"/>
    <w:rsid w:val="00F21EDE"/>
    <w:rsid w:val="00F22A9F"/>
    <w:rsid w:val="00F22E69"/>
    <w:rsid w:val="00F233DB"/>
    <w:rsid w:val="00F23A4A"/>
    <w:rsid w:val="00F24108"/>
    <w:rsid w:val="00F24619"/>
    <w:rsid w:val="00F246D4"/>
    <w:rsid w:val="00F25454"/>
    <w:rsid w:val="00F26315"/>
    <w:rsid w:val="00F270F6"/>
    <w:rsid w:val="00F3145A"/>
    <w:rsid w:val="00F3283C"/>
    <w:rsid w:val="00F32DD9"/>
    <w:rsid w:val="00F33235"/>
    <w:rsid w:val="00F33953"/>
    <w:rsid w:val="00F33E7A"/>
    <w:rsid w:val="00F349B5"/>
    <w:rsid w:val="00F3542A"/>
    <w:rsid w:val="00F3589F"/>
    <w:rsid w:val="00F36B61"/>
    <w:rsid w:val="00F37D51"/>
    <w:rsid w:val="00F37FAE"/>
    <w:rsid w:val="00F411DF"/>
    <w:rsid w:val="00F4152B"/>
    <w:rsid w:val="00F41C25"/>
    <w:rsid w:val="00F41F58"/>
    <w:rsid w:val="00F42012"/>
    <w:rsid w:val="00F42285"/>
    <w:rsid w:val="00F426E4"/>
    <w:rsid w:val="00F4274A"/>
    <w:rsid w:val="00F428A4"/>
    <w:rsid w:val="00F438ED"/>
    <w:rsid w:val="00F43B45"/>
    <w:rsid w:val="00F43F44"/>
    <w:rsid w:val="00F44233"/>
    <w:rsid w:val="00F443F3"/>
    <w:rsid w:val="00F446E4"/>
    <w:rsid w:val="00F44886"/>
    <w:rsid w:val="00F44E27"/>
    <w:rsid w:val="00F45557"/>
    <w:rsid w:val="00F45D22"/>
    <w:rsid w:val="00F47129"/>
    <w:rsid w:val="00F473AE"/>
    <w:rsid w:val="00F4757F"/>
    <w:rsid w:val="00F507E0"/>
    <w:rsid w:val="00F50E6F"/>
    <w:rsid w:val="00F5218D"/>
    <w:rsid w:val="00F526C6"/>
    <w:rsid w:val="00F52904"/>
    <w:rsid w:val="00F52D52"/>
    <w:rsid w:val="00F5300C"/>
    <w:rsid w:val="00F53A7A"/>
    <w:rsid w:val="00F54E4A"/>
    <w:rsid w:val="00F561CB"/>
    <w:rsid w:val="00F569EF"/>
    <w:rsid w:val="00F57491"/>
    <w:rsid w:val="00F577C5"/>
    <w:rsid w:val="00F57B8C"/>
    <w:rsid w:val="00F60363"/>
    <w:rsid w:val="00F60BF5"/>
    <w:rsid w:val="00F60C18"/>
    <w:rsid w:val="00F60F04"/>
    <w:rsid w:val="00F6108D"/>
    <w:rsid w:val="00F615AE"/>
    <w:rsid w:val="00F61C6B"/>
    <w:rsid w:val="00F62095"/>
    <w:rsid w:val="00F630FF"/>
    <w:rsid w:val="00F635BB"/>
    <w:rsid w:val="00F64E07"/>
    <w:rsid w:val="00F64E09"/>
    <w:rsid w:val="00F66024"/>
    <w:rsid w:val="00F661DD"/>
    <w:rsid w:val="00F662CD"/>
    <w:rsid w:val="00F66647"/>
    <w:rsid w:val="00F66ABF"/>
    <w:rsid w:val="00F670AA"/>
    <w:rsid w:val="00F700A2"/>
    <w:rsid w:val="00F70A0F"/>
    <w:rsid w:val="00F70AFB"/>
    <w:rsid w:val="00F71982"/>
    <w:rsid w:val="00F7340D"/>
    <w:rsid w:val="00F73438"/>
    <w:rsid w:val="00F73674"/>
    <w:rsid w:val="00F73A49"/>
    <w:rsid w:val="00F73CE7"/>
    <w:rsid w:val="00F74002"/>
    <w:rsid w:val="00F7419E"/>
    <w:rsid w:val="00F74450"/>
    <w:rsid w:val="00F75279"/>
    <w:rsid w:val="00F765B6"/>
    <w:rsid w:val="00F766BA"/>
    <w:rsid w:val="00F77926"/>
    <w:rsid w:val="00F77C03"/>
    <w:rsid w:val="00F805E2"/>
    <w:rsid w:val="00F806E6"/>
    <w:rsid w:val="00F809E0"/>
    <w:rsid w:val="00F81C8B"/>
    <w:rsid w:val="00F82373"/>
    <w:rsid w:val="00F82964"/>
    <w:rsid w:val="00F82B30"/>
    <w:rsid w:val="00F8536A"/>
    <w:rsid w:val="00F8555B"/>
    <w:rsid w:val="00F857A6"/>
    <w:rsid w:val="00F862FB"/>
    <w:rsid w:val="00F867D3"/>
    <w:rsid w:val="00F86885"/>
    <w:rsid w:val="00F8783F"/>
    <w:rsid w:val="00F8785A"/>
    <w:rsid w:val="00F907FF"/>
    <w:rsid w:val="00F90B4B"/>
    <w:rsid w:val="00F91AC4"/>
    <w:rsid w:val="00F91E84"/>
    <w:rsid w:val="00F92508"/>
    <w:rsid w:val="00F9391F"/>
    <w:rsid w:val="00F93BBA"/>
    <w:rsid w:val="00F93F1D"/>
    <w:rsid w:val="00F940F9"/>
    <w:rsid w:val="00F959BC"/>
    <w:rsid w:val="00F95DA1"/>
    <w:rsid w:val="00F962AF"/>
    <w:rsid w:val="00F967BA"/>
    <w:rsid w:val="00F96913"/>
    <w:rsid w:val="00FA0CC5"/>
    <w:rsid w:val="00FA0E41"/>
    <w:rsid w:val="00FA0EF1"/>
    <w:rsid w:val="00FA0EFC"/>
    <w:rsid w:val="00FA135B"/>
    <w:rsid w:val="00FA1513"/>
    <w:rsid w:val="00FA2662"/>
    <w:rsid w:val="00FA2691"/>
    <w:rsid w:val="00FA42F3"/>
    <w:rsid w:val="00FA4C1E"/>
    <w:rsid w:val="00FA4FE4"/>
    <w:rsid w:val="00FA5662"/>
    <w:rsid w:val="00FA6336"/>
    <w:rsid w:val="00FA6811"/>
    <w:rsid w:val="00FA68BA"/>
    <w:rsid w:val="00FA693E"/>
    <w:rsid w:val="00FA79C4"/>
    <w:rsid w:val="00FA7AE8"/>
    <w:rsid w:val="00FA7D5D"/>
    <w:rsid w:val="00FB1CDE"/>
    <w:rsid w:val="00FB3CE3"/>
    <w:rsid w:val="00FB466A"/>
    <w:rsid w:val="00FB485D"/>
    <w:rsid w:val="00FB5CDE"/>
    <w:rsid w:val="00FB5D8B"/>
    <w:rsid w:val="00FB69D8"/>
    <w:rsid w:val="00FB708E"/>
    <w:rsid w:val="00FB729D"/>
    <w:rsid w:val="00FB7BA3"/>
    <w:rsid w:val="00FB7FA1"/>
    <w:rsid w:val="00FC053F"/>
    <w:rsid w:val="00FC1212"/>
    <w:rsid w:val="00FC2C58"/>
    <w:rsid w:val="00FC31B2"/>
    <w:rsid w:val="00FC32CC"/>
    <w:rsid w:val="00FC32E2"/>
    <w:rsid w:val="00FC44BE"/>
    <w:rsid w:val="00FC4B24"/>
    <w:rsid w:val="00FC4F3D"/>
    <w:rsid w:val="00FC523F"/>
    <w:rsid w:val="00FC59C6"/>
    <w:rsid w:val="00FC5A5D"/>
    <w:rsid w:val="00FC6309"/>
    <w:rsid w:val="00FC6539"/>
    <w:rsid w:val="00FC75E8"/>
    <w:rsid w:val="00FC7782"/>
    <w:rsid w:val="00FC7CB8"/>
    <w:rsid w:val="00FC7CCF"/>
    <w:rsid w:val="00FD0878"/>
    <w:rsid w:val="00FD1837"/>
    <w:rsid w:val="00FD249D"/>
    <w:rsid w:val="00FD25B4"/>
    <w:rsid w:val="00FD2A74"/>
    <w:rsid w:val="00FD39FA"/>
    <w:rsid w:val="00FD3D41"/>
    <w:rsid w:val="00FD3EA6"/>
    <w:rsid w:val="00FD4677"/>
    <w:rsid w:val="00FD4FB8"/>
    <w:rsid w:val="00FD54B7"/>
    <w:rsid w:val="00FD591A"/>
    <w:rsid w:val="00FD59F4"/>
    <w:rsid w:val="00FD5B5E"/>
    <w:rsid w:val="00FD5BC9"/>
    <w:rsid w:val="00FD5C61"/>
    <w:rsid w:val="00FD64B4"/>
    <w:rsid w:val="00FD6A1C"/>
    <w:rsid w:val="00FD6BF6"/>
    <w:rsid w:val="00FD6C49"/>
    <w:rsid w:val="00FD756B"/>
    <w:rsid w:val="00FD7DA8"/>
    <w:rsid w:val="00FD7DCF"/>
    <w:rsid w:val="00FE0566"/>
    <w:rsid w:val="00FE05FD"/>
    <w:rsid w:val="00FE1EA8"/>
    <w:rsid w:val="00FE4844"/>
    <w:rsid w:val="00FE557F"/>
    <w:rsid w:val="00FE58B1"/>
    <w:rsid w:val="00FE58CF"/>
    <w:rsid w:val="00FE5E2B"/>
    <w:rsid w:val="00FE6C35"/>
    <w:rsid w:val="00FE7358"/>
    <w:rsid w:val="00FE796A"/>
    <w:rsid w:val="00FF086B"/>
    <w:rsid w:val="00FF1342"/>
    <w:rsid w:val="00FF23AB"/>
    <w:rsid w:val="00FF6014"/>
    <w:rsid w:val="00FF6BA1"/>
    <w:rsid w:val="00FF730A"/>
    <w:rsid w:val="00FF779B"/>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F0CA"/>
  <w15:docId w15:val="{6D93307E-F829-413D-8B97-397C266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B9"/>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273B5"/>
    <w:pPr>
      <w:spacing w:line="240" w:lineRule="auto"/>
      <w:ind w:firstLine="0"/>
      <w:jc w:val="center"/>
      <w:outlineLvl w:val="0"/>
    </w:pPr>
    <w:rPr>
      <w:b/>
      <w:caps/>
      <w:spacing w:val="60"/>
      <w:szCs w:val="28"/>
    </w:rPr>
  </w:style>
  <w:style w:type="paragraph" w:styleId="2">
    <w:name w:val="heading 2"/>
    <w:basedOn w:val="a"/>
    <w:next w:val="a"/>
    <w:link w:val="20"/>
    <w:uiPriority w:val="9"/>
    <w:semiHidden/>
    <w:unhideWhenUsed/>
    <w:qFormat/>
    <w:rsid w:val="001D09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273B5"/>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73B5"/>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E273B5"/>
    <w:rPr>
      <w:rFonts w:ascii="Times New Roman" w:eastAsia="Times New Roman" w:hAnsi="Times New Roman" w:cs="Times New Roman"/>
      <w:b/>
      <w:snapToGrid w:val="0"/>
      <w:sz w:val="28"/>
      <w:szCs w:val="28"/>
      <w:lang w:eastAsia="ru-RU"/>
    </w:rPr>
  </w:style>
  <w:style w:type="paragraph" w:customStyle="1" w:styleId="a3">
    <w:name w:val="подпись"/>
    <w:basedOn w:val="a"/>
    <w:rsid w:val="00E273B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
    <w:rsid w:val="00E273B5"/>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rsid w:val="00374EC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885B68"/>
    <w:rPr>
      <w:color w:val="0000FF"/>
      <w:u w:val="single"/>
    </w:rPr>
  </w:style>
  <w:style w:type="table" w:styleId="a5">
    <w:name w:val="Table Grid"/>
    <w:basedOn w:val="a1"/>
    <w:uiPriority w:val="59"/>
    <w:rsid w:val="004E23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A8093B"/>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A8093B"/>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A8093B"/>
    <w:pPr>
      <w:tabs>
        <w:tab w:val="center" w:pos="4677"/>
        <w:tab w:val="right" w:pos="9355"/>
      </w:tabs>
      <w:spacing w:line="240" w:lineRule="auto"/>
    </w:pPr>
  </w:style>
  <w:style w:type="character" w:customStyle="1" w:styleId="a9">
    <w:name w:val="Нижний колонтитул Знак"/>
    <w:basedOn w:val="a0"/>
    <w:link w:val="a8"/>
    <w:uiPriority w:val="99"/>
    <w:rsid w:val="00A8093B"/>
    <w:rPr>
      <w:rFonts w:ascii="Times New Roman" w:eastAsia="Times New Roman" w:hAnsi="Times New Roman" w:cs="Times New Roman"/>
      <w:sz w:val="28"/>
      <w:szCs w:val="20"/>
      <w:lang w:eastAsia="ru-RU"/>
    </w:rPr>
  </w:style>
  <w:style w:type="character" w:customStyle="1" w:styleId="wmi-callto">
    <w:name w:val="wmi-callto"/>
    <w:basedOn w:val="a0"/>
    <w:rsid w:val="002A39D4"/>
  </w:style>
  <w:style w:type="character" w:customStyle="1" w:styleId="12">
    <w:name w:val="Основной текст1"/>
    <w:basedOn w:val="a0"/>
    <w:rsid w:val="00A06DA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
    <w:name w:val="Основной текст4"/>
    <w:basedOn w:val="a"/>
    <w:rsid w:val="00A06DAD"/>
    <w:pPr>
      <w:widowControl w:val="0"/>
      <w:shd w:val="clear" w:color="auto" w:fill="FFFFFF"/>
      <w:spacing w:after="300" w:line="312" w:lineRule="exact"/>
      <w:ind w:firstLine="0"/>
      <w:jc w:val="center"/>
    </w:pPr>
    <w:rPr>
      <w:color w:val="000000"/>
      <w:szCs w:val="28"/>
    </w:rPr>
  </w:style>
  <w:style w:type="paragraph" w:styleId="aa">
    <w:name w:val="List Paragraph"/>
    <w:basedOn w:val="a"/>
    <w:uiPriority w:val="34"/>
    <w:qFormat/>
    <w:rsid w:val="00997186"/>
    <w:pPr>
      <w:ind w:left="720"/>
      <w:contextualSpacing/>
    </w:pPr>
  </w:style>
  <w:style w:type="character" w:customStyle="1" w:styleId="5">
    <w:name w:val="Основной текст (5)_"/>
    <w:basedOn w:val="a0"/>
    <w:link w:val="50"/>
    <w:rsid w:val="00FA68BA"/>
    <w:rPr>
      <w:rFonts w:ascii="Times New Roman" w:eastAsia="Times New Roman" w:hAnsi="Times New Roman" w:cs="Times New Roman"/>
      <w:b/>
      <w:bCs/>
      <w:i/>
      <w:iCs/>
      <w:sz w:val="27"/>
      <w:szCs w:val="27"/>
      <w:shd w:val="clear" w:color="auto" w:fill="FFFFFF"/>
    </w:rPr>
  </w:style>
  <w:style w:type="paragraph" w:customStyle="1" w:styleId="50">
    <w:name w:val="Основной текст (5)"/>
    <w:basedOn w:val="a"/>
    <w:link w:val="5"/>
    <w:rsid w:val="00FA68BA"/>
    <w:pPr>
      <w:widowControl w:val="0"/>
      <w:shd w:val="clear" w:color="auto" w:fill="FFFFFF"/>
      <w:spacing w:line="322" w:lineRule="exact"/>
      <w:ind w:firstLine="700"/>
    </w:pPr>
    <w:rPr>
      <w:b/>
      <w:bCs/>
      <w:i/>
      <w:iCs/>
      <w:sz w:val="27"/>
      <w:szCs w:val="27"/>
      <w:lang w:eastAsia="en-US"/>
    </w:rPr>
  </w:style>
  <w:style w:type="character" w:customStyle="1" w:styleId="ab">
    <w:name w:val="Основной текст + Полужирный;Курсив"/>
    <w:basedOn w:val="a0"/>
    <w:rsid w:val="0014320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table" w:customStyle="1" w:styleId="13">
    <w:name w:val="Сетка таблицы1"/>
    <w:basedOn w:val="a1"/>
    <w:next w:val="a5"/>
    <w:uiPriority w:val="59"/>
    <w:rsid w:val="00F73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DE41D8"/>
    <w:rPr>
      <w:rFonts w:ascii="Calibri" w:eastAsia="Times New Roman" w:hAnsi="Calibri" w:cs="Calibri"/>
      <w:szCs w:val="20"/>
      <w:lang w:eastAsia="ru-RU"/>
    </w:rPr>
  </w:style>
  <w:style w:type="paragraph" w:customStyle="1" w:styleId="ConsPlusCell">
    <w:name w:val="ConsPlusCell"/>
    <w:uiPriority w:val="99"/>
    <w:rsid w:val="00DE4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1D09F0"/>
    <w:pPr>
      <w:autoSpaceDE w:val="0"/>
      <w:autoSpaceDN w:val="0"/>
      <w:adjustRightInd w:val="0"/>
      <w:spacing w:after="0" w:line="240" w:lineRule="auto"/>
    </w:pPr>
    <w:rPr>
      <w:rFonts w:ascii="Courier New" w:eastAsia="Calibri" w:hAnsi="Courier New" w:cs="Courier New"/>
      <w:sz w:val="20"/>
      <w:szCs w:val="20"/>
    </w:rPr>
  </w:style>
  <w:style w:type="character" w:customStyle="1" w:styleId="20">
    <w:name w:val="Заголовок 2 Знак"/>
    <w:basedOn w:val="a0"/>
    <w:link w:val="2"/>
    <w:uiPriority w:val="9"/>
    <w:semiHidden/>
    <w:rsid w:val="001D09F0"/>
    <w:rPr>
      <w:rFonts w:asciiTheme="majorHAnsi" w:eastAsiaTheme="majorEastAsia" w:hAnsiTheme="majorHAnsi" w:cstheme="majorBidi"/>
      <w:color w:val="365F91" w:themeColor="accent1" w:themeShade="BF"/>
      <w:sz w:val="26"/>
      <w:szCs w:val="26"/>
      <w:lang w:eastAsia="ru-RU"/>
    </w:rPr>
  </w:style>
  <w:style w:type="character" w:customStyle="1" w:styleId="ac">
    <w:name w:val="Основной текст_"/>
    <w:basedOn w:val="a0"/>
    <w:link w:val="51"/>
    <w:rsid w:val="00824ACF"/>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c"/>
    <w:rsid w:val="00824ACF"/>
    <w:pPr>
      <w:widowControl w:val="0"/>
      <w:shd w:val="clear" w:color="auto" w:fill="FFFFFF"/>
      <w:spacing w:line="0" w:lineRule="atLeast"/>
      <w:ind w:firstLine="0"/>
      <w:jc w:val="left"/>
    </w:pPr>
    <w:rPr>
      <w:sz w:val="26"/>
      <w:szCs w:val="26"/>
      <w:lang w:eastAsia="en-US"/>
    </w:rPr>
  </w:style>
  <w:style w:type="character" w:customStyle="1" w:styleId="14">
    <w:name w:val="Заголовок №1_"/>
    <w:basedOn w:val="a0"/>
    <w:link w:val="15"/>
    <w:rsid w:val="00624C49"/>
    <w:rPr>
      <w:rFonts w:ascii="Times New Roman" w:eastAsia="Times New Roman" w:hAnsi="Times New Roman" w:cs="Times New Roman"/>
      <w:b/>
      <w:bCs/>
      <w:sz w:val="23"/>
      <w:szCs w:val="23"/>
      <w:shd w:val="clear" w:color="auto" w:fill="FFFFFF"/>
    </w:rPr>
  </w:style>
  <w:style w:type="paragraph" w:customStyle="1" w:styleId="15">
    <w:name w:val="Заголовок №1"/>
    <w:basedOn w:val="a"/>
    <w:link w:val="14"/>
    <w:rsid w:val="00624C49"/>
    <w:pPr>
      <w:widowControl w:val="0"/>
      <w:shd w:val="clear" w:color="auto" w:fill="FFFFFF"/>
      <w:spacing w:line="274" w:lineRule="exact"/>
      <w:ind w:hanging="340"/>
      <w:jc w:val="left"/>
      <w:outlineLvl w:val="0"/>
    </w:pPr>
    <w:rPr>
      <w:b/>
      <w:bCs/>
      <w:sz w:val="23"/>
      <w:szCs w:val="23"/>
      <w:lang w:eastAsia="en-US"/>
    </w:rPr>
  </w:style>
  <w:style w:type="paragraph" w:styleId="ad">
    <w:name w:val="Normal (Web)"/>
    <w:basedOn w:val="a"/>
    <w:uiPriority w:val="99"/>
    <w:unhideWhenUsed/>
    <w:rsid w:val="00FD591A"/>
    <w:pPr>
      <w:spacing w:before="100" w:beforeAutospacing="1" w:after="100" w:afterAutospacing="1" w:line="240" w:lineRule="auto"/>
      <w:ind w:firstLine="0"/>
      <w:jc w:val="left"/>
    </w:pPr>
    <w:rPr>
      <w:sz w:val="24"/>
      <w:szCs w:val="24"/>
    </w:rPr>
  </w:style>
  <w:style w:type="paragraph" w:customStyle="1" w:styleId="ae">
    <w:name w:val="Название контракта"/>
    <w:basedOn w:val="a"/>
    <w:next w:val="a"/>
    <w:qFormat/>
    <w:rsid w:val="00C26EC8"/>
    <w:pPr>
      <w:keepLines/>
      <w:suppressAutoHyphens/>
      <w:spacing w:line="240" w:lineRule="auto"/>
      <w:ind w:left="567" w:firstLine="0"/>
      <w:jc w:val="center"/>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052">
      <w:bodyDiv w:val="1"/>
      <w:marLeft w:val="0"/>
      <w:marRight w:val="0"/>
      <w:marTop w:val="0"/>
      <w:marBottom w:val="0"/>
      <w:divBdr>
        <w:top w:val="none" w:sz="0" w:space="0" w:color="auto"/>
        <w:left w:val="none" w:sz="0" w:space="0" w:color="auto"/>
        <w:bottom w:val="none" w:sz="0" w:space="0" w:color="auto"/>
        <w:right w:val="none" w:sz="0" w:space="0" w:color="auto"/>
      </w:divBdr>
    </w:div>
    <w:div w:id="6489596">
      <w:bodyDiv w:val="1"/>
      <w:marLeft w:val="0"/>
      <w:marRight w:val="0"/>
      <w:marTop w:val="0"/>
      <w:marBottom w:val="0"/>
      <w:divBdr>
        <w:top w:val="none" w:sz="0" w:space="0" w:color="auto"/>
        <w:left w:val="none" w:sz="0" w:space="0" w:color="auto"/>
        <w:bottom w:val="none" w:sz="0" w:space="0" w:color="auto"/>
        <w:right w:val="none" w:sz="0" w:space="0" w:color="auto"/>
      </w:divBdr>
    </w:div>
    <w:div w:id="33964317">
      <w:bodyDiv w:val="1"/>
      <w:marLeft w:val="0"/>
      <w:marRight w:val="0"/>
      <w:marTop w:val="0"/>
      <w:marBottom w:val="0"/>
      <w:divBdr>
        <w:top w:val="none" w:sz="0" w:space="0" w:color="auto"/>
        <w:left w:val="none" w:sz="0" w:space="0" w:color="auto"/>
        <w:bottom w:val="none" w:sz="0" w:space="0" w:color="auto"/>
        <w:right w:val="none" w:sz="0" w:space="0" w:color="auto"/>
      </w:divBdr>
    </w:div>
    <w:div w:id="48648494">
      <w:bodyDiv w:val="1"/>
      <w:marLeft w:val="0"/>
      <w:marRight w:val="0"/>
      <w:marTop w:val="0"/>
      <w:marBottom w:val="0"/>
      <w:divBdr>
        <w:top w:val="none" w:sz="0" w:space="0" w:color="auto"/>
        <w:left w:val="none" w:sz="0" w:space="0" w:color="auto"/>
        <w:bottom w:val="none" w:sz="0" w:space="0" w:color="auto"/>
        <w:right w:val="none" w:sz="0" w:space="0" w:color="auto"/>
      </w:divBdr>
    </w:div>
    <w:div w:id="79642805">
      <w:bodyDiv w:val="1"/>
      <w:marLeft w:val="0"/>
      <w:marRight w:val="0"/>
      <w:marTop w:val="0"/>
      <w:marBottom w:val="0"/>
      <w:divBdr>
        <w:top w:val="none" w:sz="0" w:space="0" w:color="auto"/>
        <w:left w:val="none" w:sz="0" w:space="0" w:color="auto"/>
        <w:bottom w:val="none" w:sz="0" w:space="0" w:color="auto"/>
        <w:right w:val="none" w:sz="0" w:space="0" w:color="auto"/>
      </w:divBdr>
    </w:div>
    <w:div w:id="82454684">
      <w:bodyDiv w:val="1"/>
      <w:marLeft w:val="0"/>
      <w:marRight w:val="0"/>
      <w:marTop w:val="0"/>
      <w:marBottom w:val="0"/>
      <w:divBdr>
        <w:top w:val="none" w:sz="0" w:space="0" w:color="auto"/>
        <w:left w:val="none" w:sz="0" w:space="0" w:color="auto"/>
        <w:bottom w:val="none" w:sz="0" w:space="0" w:color="auto"/>
        <w:right w:val="none" w:sz="0" w:space="0" w:color="auto"/>
      </w:divBdr>
    </w:div>
    <w:div w:id="171070597">
      <w:bodyDiv w:val="1"/>
      <w:marLeft w:val="0"/>
      <w:marRight w:val="0"/>
      <w:marTop w:val="0"/>
      <w:marBottom w:val="0"/>
      <w:divBdr>
        <w:top w:val="none" w:sz="0" w:space="0" w:color="auto"/>
        <w:left w:val="none" w:sz="0" w:space="0" w:color="auto"/>
        <w:bottom w:val="none" w:sz="0" w:space="0" w:color="auto"/>
        <w:right w:val="none" w:sz="0" w:space="0" w:color="auto"/>
      </w:divBdr>
    </w:div>
    <w:div w:id="193736686">
      <w:bodyDiv w:val="1"/>
      <w:marLeft w:val="0"/>
      <w:marRight w:val="0"/>
      <w:marTop w:val="0"/>
      <w:marBottom w:val="0"/>
      <w:divBdr>
        <w:top w:val="none" w:sz="0" w:space="0" w:color="auto"/>
        <w:left w:val="none" w:sz="0" w:space="0" w:color="auto"/>
        <w:bottom w:val="none" w:sz="0" w:space="0" w:color="auto"/>
        <w:right w:val="none" w:sz="0" w:space="0" w:color="auto"/>
      </w:divBdr>
    </w:div>
    <w:div w:id="256796637">
      <w:bodyDiv w:val="1"/>
      <w:marLeft w:val="0"/>
      <w:marRight w:val="0"/>
      <w:marTop w:val="0"/>
      <w:marBottom w:val="0"/>
      <w:divBdr>
        <w:top w:val="none" w:sz="0" w:space="0" w:color="auto"/>
        <w:left w:val="none" w:sz="0" w:space="0" w:color="auto"/>
        <w:bottom w:val="none" w:sz="0" w:space="0" w:color="auto"/>
        <w:right w:val="none" w:sz="0" w:space="0" w:color="auto"/>
      </w:divBdr>
    </w:div>
    <w:div w:id="261380328">
      <w:bodyDiv w:val="1"/>
      <w:marLeft w:val="0"/>
      <w:marRight w:val="0"/>
      <w:marTop w:val="0"/>
      <w:marBottom w:val="0"/>
      <w:divBdr>
        <w:top w:val="none" w:sz="0" w:space="0" w:color="auto"/>
        <w:left w:val="none" w:sz="0" w:space="0" w:color="auto"/>
        <w:bottom w:val="none" w:sz="0" w:space="0" w:color="auto"/>
        <w:right w:val="none" w:sz="0" w:space="0" w:color="auto"/>
      </w:divBdr>
    </w:div>
    <w:div w:id="337658968">
      <w:bodyDiv w:val="1"/>
      <w:marLeft w:val="0"/>
      <w:marRight w:val="0"/>
      <w:marTop w:val="0"/>
      <w:marBottom w:val="0"/>
      <w:divBdr>
        <w:top w:val="none" w:sz="0" w:space="0" w:color="auto"/>
        <w:left w:val="none" w:sz="0" w:space="0" w:color="auto"/>
        <w:bottom w:val="none" w:sz="0" w:space="0" w:color="auto"/>
        <w:right w:val="none" w:sz="0" w:space="0" w:color="auto"/>
      </w:divBdr>
    </w:div>
    <w:div w:id="524290912">
      <w:bodyDiv w:val="1"/>
      <w:marLeft w:val="0"/>
      <w:marRight w:val="0"/>
      <w:marTop w:val="0"/>
      <w:marBottom w:val="0"/>
      <w:divBdr>
        <w:top w:val="none" w:sz="0" w:space="0" w:color="auto"/>
        <w:left w:val="none" w:sz="0" w:space="0" w:color="auto"/>
        <w:bottom w:val="none" w:sz="0" w:space="0" w:color="auto"/>
        <w:right w:val="none" w:sz="0" w:space="0" w:color="auto"/>
      </w:divBdr>
    </w:div>
    <w:div w:id="588120239">
      <w:bodyDiv w:val="1"/>
      <w:marLeft w:val="0"/>
      <w:marRight w:val="0"/>
      <w:marTop w:val="0"/>
      <w:marBottom w:val="0"/>
      <w:divBdr>
        <w:top w:val="none" w:sz="0" w:space="0" w:color="auto"/>
        <w:left w:val="none" w:sz="0" w:space="0" w:color="auto"/>
        <w:bottom w:val="none" w:sz="0" w:space="0" w:color="auto"/>
        <w:right w:val="none" w:sz="0" w:space="0" w:color="auto"/>
      </w:divBdr>
    </w:div>
    <w:div w:id="592208469">
      <w:bodyDiv w:val="1"/>
      <w:marLeft w:val="0"/>
      <w:marRight w:val="0"/>
      <w:marTop w:val="0"/>
      <w:marBottom w:val="0"/>
      <w:divBdr>
        <w:top w:val="none" w:sz="0" w:space="0" w:color="auto"/>
        <w:left w:val="none" w:sz="0" w:space="0" w:color="auto"/>
        <w:bottom w:val="none" w:sz="0" w:space="0" w:color="auto"/>
        <w:right w:val="none" w:sz="0" w:space="0" w:color="auto"/>
      </w:divBdr>
    </w:div>
    <w:div w:id="694237516">
      <w:bodyDiv w:val="1"/>
      <w:marLeft w:val="0"/>
      <w:marRight w:val="0"/>
      <w:marTop w:val="0"/>
      <w:marBottom w:val="0"/>
      <w:divBdr>
        <w:top w:val="none" w:sz="0" w:space="0" w:color="auto"/>
        <w:left w:val="none" w:sz="0" w:space="0" w:color="auto"/>
        <w:bottom w:val="none" w:sz="0" w:space="0" w:color="auto"/>
        <w:right w:val="none" w:sz="0" w:space="0" w:color="auto"/>
      </w:divBdr>
    </w:div>
    <w:div w:id="793136852">
      <w:bodyDiv w:val="1"/>
      <w:marLeft w:val="0"/>
      <w:marRight w:val="0"/>
      <w:marTop w:val="0"/>
      <w:marBottom w:val="0"/>
      <w:divBdr>
        <w:top w:val="none" w:sz="0" w:space="0" w:color="auto"/>
        <w:left w:val="none" w:sz="0" w:space="0" w:color="auto"/>
        <w:bottom w:val="none" w:sz="0" w:space="0" w:color="auto"/>
        <w:right w:val="none" w:sz="0" w:space="0" w:color="auto"/>
      </w:divBdr>
    </w:div>
    <w:div w:id="914051700">
      <w:bodyDiv w:val="1"/>
      <w:marLeft w:val="0"/>
      <w:marRight w:val="0"/>
      <w:marTop w:val="0"/>
      <w:marBottom w:val="0"/>
      <w:divBdr>
        <w:top w:val="none" w:sz="0" w:space="0" w:color="auto"/>
        <w:left w:val="none" w:sz="0" w:space="0" w:color="auto"/>
        <w:bottom w:val="none" w:sz="0" w:space="0" w:color="auto"/>
        <w:right w:val="none" w:sz="0" w:space="0" w:color="auto"/>
      </w:divBdr>
    </w:div>
    <w:div w:id="1016082967">
      <w:bodyDiv w:val="1"/>
      <w:marLeft w:val="0"/>
      <w:marRight w:val="0"/>
      <w:marTop w:val="0"/>
      <w:marBottom w:val="0"/>
      <w:divBdr>
        <w:top w:val="none" w:sz="0" w:space="0" w:color="auto"/>
        <w:left w:val="none" w:sz="0" w:space="0" w:color="auto"/>
        <w:bottom w:val="none" w:sz="0" w:space="0" w:color="auto"/>
        <w:right w:val="none" w:sz="0" w:space="0" w:color="auto"/>
      </w:divBdr>
    </w:div>
    <w:div w:id="1059135581">
      <w:bodyDiv w:val="1"/>
      <w:marLeft w:val="0"/>
      <w:marRight w:val="0"/>
      <w:marTop w:val="0"/>
      <w:marBottom w:val="0"/>
      <w:divBdr>
        <w:top w:val="none" w:sz="0" w:space="0" w:color="auto"/>
        <w:left w:val="none" w:sz="0" w:space="0" w:color="auto"/>
        <w:bottom w:val="none" w:sz="0" w:space="0" w:color="auto"/>
        <w:right w:val="none" w:sz="0" w:space="0" w:color="auto"/>
      </w:divBdr>
    </w:div>
    <w:div w:id="1064261468">
      <w:bodyDiv w:val="1"/>
      <w:marLeft w:val="0"/>
      <w:marRight w:val="0"/>
      <w:marTop w:val="0"/>
      <w:marBottom w:val="0"/>
      <w:divBdr>
        <w:top w:val="none" w:sz="0" w:space="0" w:color="auto"/>
        <w:left w:val="none" w:sz="0" w:space="0" w:color="auto"/>
        <w:bottom w:val="none" w:sz="0" w:space="0" w:color="auto"/>
        <w:right w:val="none" w:sz="0" w:space="0" w:color="auto"/>
      </w:divBdr>
    </w:div>
    <w:div w:id="1081560802">
      <w:bodyDiv w:val="1"/>
      <w:marLeft w:val="0"/>
      <w:marRight w:val="0"/>
      <w:marTop w:val="0"/>
      <w:marBottom w:val="0"/>
      <w:divBdr>
        <w:top w:val="none" w:sz="0" w:space="0" w:color="auto"/>
        <w:left w:val="none" w:sz="0" w:space="0" w:color="auto"/>
        <w:bottom w:val="none" w:sz="0" w:space="0" w:color="auto"/>
        <w:right w:val="none" w:sz="0" w:space="0" w:color="auto"/>
      </w:divBdr>
    </w:div>
    <w:div w:id="1098136447">
      <w:bodyDiv w:val="1"/>
      <w:marLeft w:val="0"/>
      <w:marRight w:val="0"/>
      <w:marTop w:val="0"/>
      <w:marBottom w:val="0"/>
      <w:divBdr>
        <w:top w:val="none" w:sz="0" w:space="0" w:color="auto"/>
        <w:left w:val="none" w:sz="0" w:space="0" w:color="auto"/>
        <w:bottom w:val="none" w:sz="0" w:space="0" w:color="auto"/>
        <w:right w:val="none" w:sz="0" w:space="0" w:color="auto"/>
      </w:divBdr>
    </w:div>
    <w:div w:id="1104111451">
      <w:bodyDiv w:val="1"/>
      <w:marLeft w:val="0"/>
      <w:marRight w:val="0"/>
      <w:marTop w:val="0"/>
      <w:marBottom w:val="0"/>
      <w:divBdr>
        <w:top w:val="none" w:sz="0" w:space="0" w:color="auto"/>
        <w:left w:val="none" w:sz="0" w:space="0" w:color="auto"/>
        <w:bottom w:val="none" w:sz="0" w:space="0" w:color="auto"/>
        <w:right w:val="none" w:sz="0" w:space="0" w:color="auto"/>
      </w:divBdr>
    </w:div>
    <w:div w:id="1145706919">
      <w:bodyDiv w:val="1"/>
      <w:marLeft w:val="0"/>
      <w:marRight w:val="0"/>
      <w:marTop w:val="0"/>
      <w:marBottom w:val="0"/>
      <w:divBdr>
        <w:top w:val="none" w:sz="0" w:space="0" w:color="auto"/>
        <w:left w:val="none" w:sz="0" w:space="0" w:color="auto"/>
        <w:bottom w:val="none" w:sz="0" w:space="0" w:color="auto"/>
        <w:right w:val="none" w:sz="0" w:space="0" w:color="auto"/>
      </w:divBdr>
    </w:div>
    <w:div w:id="1214463361">
      <w:bodyDiv w:val="1"/>
      <w:marLeft w:val="0"/>
      <w:marRight w:val="0"/>
      <w:marTop w:val="0"/>
      <w:marBottom w:val="0"/>
      <w:divBdr>
        <w:top w:val="none" w:sz="0" w:space="0" w:color="auto"/>
        <w:left w:val="none" w:sz="0" w:space="0" w:color="auto"/>
        <w:bottom w:val="none" w:sz="0" w:space="0" w:color="auto"/>
        <w:right w:val="none" w:sz="0" w:space="0" w:color="auto"/>
      </w:divBdr>
    </w:div>
    <w:div w:id="1225944710">
      <w:bodyDiv w:val="1"/>
      <w:marLeft w:val="0"/>
      <w:marRight w:val="0"/>
      <w:marTop w:val="0"/>
      <w:marBottom w:val="0"/>
      <w:divBdr>
        <w:top w:val="none" w:sz="0" w:space="0" w:color="auto"/>
        <w:left w:val="none" w:sz="0" w:space="0" w:color="auto"/>
        <w:bottom w:val="none" w:sz="0" w:space="0" w:color="auto"/>
        <w:right w:val="none" w:sz="0" w:space="0" w:color="auto"/>
      </w:divBdr>
    </w:div>
    <w:div w:id="1265575086">
      <w:bodyDiv w:val="1"/>
      <w:marLeft w:val="0"/>
      <w:marRight w:val="0"/>
      <w:marTop w:val="0"/>
      <w:marBottom w:val="0"/>
      <w:divBdr>
        <w:top w:val="none" w:sz="0" w:space="0" w:color="auto"/>
        <w:left w:val="none" w:sz="0" w:space="0" w:color="auto"/>
        <w:bottom w:val="none" w:sz="0" w:space="0" w:color="auto"/>
        <w:right w:val="none" w:sz="0" w:space="0" w:color="auto"/>
      </w:divBdr>
    </w:div>
    <w:div w:id="1288853911">
      <w:bodyDiv w:val="1"/>
      <w:marLeft w:val="0"/>
      <w:marRight w:val="0"/>
      <w:marTop w:val="0"/>
      <w:marBottom w:val="0"/>
      <w:divBdr>
        <w:top w:val="none" w:sz="0" w:space="0" w:color="auto"/>
        <w:left w:val="none" w:sz="0" w:space="0" w:color="auto"/>
        <w:bottom w:val="none" w:sz="0" w:space="0" w:color="auto"/>
        <w:right w:val="none" w:sz="0" w:space="0" w:color="auto"/>
      </w:divBdr>
    </w:div>
    <w:div w:id="1439987516">
      <w:bodyDiv w:val="1"/>
      <w:marLeft w:val="0"/>
      <w:marRight w:val="0"/>
      <w:marTop w:val="0"/>
      <w:marBottom w:val="0"/>
      <w:divBdr>
        <w:top w:val="none" w:sz="0" w:space="0" w:color="auto"/>
        <w:left w:val="none" w:sz="0" w:space="0" w:color="auto"/>
        <w:bottom w:val="none" w:sz="0" w:space="0" w:color="auto"/>
        <w:right w:val="none" w:sz="0" w:space="0" w:color="auto"/>
      </w:divBdr>
      <w:divsChild>
        <w:div w:id="850948369">
          <w:marLeft w:val="0"/>
          <w:marRight w:val="0"/>
          <w:marTop w:val="0"/>
          <w:marBottom w:val="0"/>
          <w:divBdr>
            <w:top w:val="none" w:sz="0" w:space="0" w:color="auto"/>
            <w:left w:val="none" w:sz="0" w:space="0" w:color="auto"/>
            <w:bottom w:val="none" w:sz="0" w:space="0" w:color="auto"/>
            <w:right w:val="none" w:sz="0" w:space="0" w:color="auto"/>
          </w:divBdr>
        </w:div>
      </w:divsChild>
    </w:div>
    <w:div w:id="1456438318">
      <w:bodyDiv w:val="1"/>
      <w:marLeft w:val="0"/>
      <w:marRight w:val="0"/>
      <w:marTop w:val="0"/>
      <w:marBottom w:val="0"/>
      <w:divBdr>
        <w:top w:val="none" w:sz="0" w:space="0" w:color="auto"/>
        <w:left w:val="none" w:sz="0" w:space="0" w:color="auto"/>
        <w:bottom w:val="none" w:sz="0" w:space="0" w:color="auto"/>
        <w:right w:val="none" w:sz="0" w:space="0" w:color="auto"/>
      </w:divBdr>
    </w:div>
    <w:div w:id="1492987404">
      <w:bodyDiv w:val="1"/>
      <w:marLeft w:val="0"/>
      <w:marRight w:val="0"/>
      <w:marTop w:val="0"/>
      <w:marBottom w:val="0"/>
      <w:divBdr>
        <w:top w:val="none" w:sz="0" w:space="0" w:color="auto"/>
        <w:left w:val="none" w:sz="0" w:space="0" w:color="auto"/>
        <w:bottom w:val="none" w:sz="0" w:space="0" w:color="auto"/>
        <w:right w:val="none" w:sz="0" w:space="0" w:color="auto"/>
      </w:divBdr>
    </w:div>
    <w:div w:id="1624801133">
      <w:bodyDiv w:val="1"/>
      <w:marLeft w:val="0"/>
      <w:marRight w:val="0"/>
      <w:marTop w:val="0"/>
      <w:marBottom w:val="0"/>
      <w:divBdr>
        <w:top w:val="none" w:sz="0" w:space="0" w:color="auto"/>
        <w:left w:val="none" w:sz="0" w:space="0" w:color="auto"/>
        <w:bottom w:val="none" w:sz="0" w:space="0" w:color="auto"/>
        <w:right w:val="none" w:sz="0" w:space="0" w:color="auto"/>
      </w:divBdr>
    </w:div>
    <w:div w:id="1705329778">
      <w:bodyDiv w:val="1"/>
      <w:marLeft w:val="0"/>
      <w:marRight w:val="0"/>
      <w:marTop w:val="0"/>
      <w:marBottom w:val="0"/>
      <w:divBdr>
        <w:top w:val="none" w:sz="0" w:space="0" w:color="auto"/>
        <w:left w:val="none" w:sz="0" w:space="0" w:color="auto"/>
        <w:bottom w:val="none" w:sz="0" w:space="0" w:color="auto"/>
        <w:right w:val="none" w:sz="0" w:space="0" w:color="auto"/>
      </w:divBdr>
    </w:div>
    <w:div w:id="2021004278">
      <w:bodyDiv w:val="1"/>
      <w:marLeft w:val="0"/>
      <w:marRight w:val="0"/>
      <w:marTop w:val="0"/>
      <w:marBottom w:val="0"/>
      <w:divBdr>
        <w:top w:val="none" w:sz="0" w:space="0" w:color="auto"/>
        <w:left w:val="none" w:sz="0" w:space="0" w:color="auto"/>
        <w:bottom w:val="none" w:sz="0" w:space="0" w:color="auto"/>
        <w:right w:val="none" w:sz="0" w:space="0" w:color="auto"/>
      </w:divBdr>
    </w:div>
    <w:div w:id="2029719635">
      <w:bodyDiv w:val="1"/>
      <w:marLeft w:val="0"/>
      <w:marRight w:val="0"/>
      <w:marTop w:val="0"/>
      <w:marBottom w:val="0"/>
      <w:divBdr>
        <w:top w:val="none" w:sz="0" w:space="0" w:color="auto"/>
        <w:left w:val="none" w:sz="0" w:space="0" w:color="auto"/>
        <w:bottom w:val="none" w:sz="0" w:space="0" w:color="auto"/>
        <w:right w:val="none" w:sz="0" w:space="0" w:color="auto"/>
      </w:divBdr>
    </w:div>
    <w:div w:id="20315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2678&amp;dst=100455&amp;field=134&amp;date=14.03.2022" TargetMode="External"/><Relationship Id="rId13" Type="http://schemas.openxmlformats.org/officeDocument/2006/relationships/hyperlink" Target="https://login.consultant.ru/link/?req=doc&amp;base=LAW&amp;n=187426&amp;dst=100010&amp;field=134&amp;date=26.0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87278&amp;dst=100009&amp;field=134&amp;date=26.01.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2439&amp;dst=100466&amp;field=134&amp;date=26.01.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42439&amp;dst=101880&amp;field=134&amp;date=26.01.2022" TargetMode="External"/><Relationship Id="rId4" Type="http://schemas.openxmlformats.org/officeDocument/2006/relationships/settings" Target="settings.xml"/><Relationship Id="rId9" Type="http://schemas.openxmlformats.org/officeDocument/2006/relationships/hyperlink" Target="https://login.consultant.ru/link/?req=doc&amp;base=LAW&amp;n=437588&amp;dst=100157&amp;field=134&amp;date=28.06.2024" TargetMode="External"/><Relationship Id="rId14" Type="http://schemas.openxmlformats.org/officeDocument/2006/relationships/hyperlink" Target="consultantplus://offline/ref=A1573EA1598A5E896B11CAE56868DDB2104E95A1357E809A0986C00C9C4017B89CFE774F862C2D73B485B4F1377BF38B2999CFD225E14261FF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F7D0-A024-4941-BCDF-C143E3CC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Н.А.</dc:creator>
  <cp:keywords/>
  <dc:description/>
  <cp:lastModifiedBy>Фролова С.Ю.</cp:lastModifiedBy>
  <cp:revision>2</cp:revision>
  <cp:lastPrinted>2019-02-25T12:21:00Z</cp:lastPrinted>
  <dcterms:created xsi:type="dcterms:W3CDTF">2024-07-22T08:06:00Z</dcterms:created>
  <dcterms:modified xsi:type="dcterms:W3CDTF">2024-07-22T08:06:00Z</dcterms:modified>
</cp:coreProperties>
</file>